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02A12915"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 WG1 #1</w:t>
      </w:r>
      <w:r w:rsidR="00160333">
        <w:rPr>
          <w:rFonts w:ascii="Arial" w:eastAsia="Batang" w:hAnsi="Arial" w:cs="Arial"/>
          <w:b/>
          <w:bCs/>
          <w:sz w:val="28"/>
          <w:szCs w:val="28"/>
        </w:rPr>
        <w:t>10</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5D2EF3">
        <w:rPr>
          <w:rFonts w:ascii="Arial" w:eastAsia="Batang" w:hAnsi="Arial" w:cs="Arial"/>
          <w:b/>
          <w:bCs/>
          <w:sz w:val="28"/>
          <w:szCs w:val="28"/>
        </w:rPr>
        <w:t xml:space="preserve">      </w:t>
      </w:r>
      <w:r w:rsidRPr="00766A5D">
        <w:rPr>
          <w:rFonts w:ascii="Arial" w:eastAsia="Batang" w:hAnsi="Arial" w:cs="Arial"/>
          <w:b/>
          <w:bCs/>
          <w:sz w:val="28"/>
          <w:szCs w:val="28"/>
        </w:rPr>
        <w:t>R1-</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5D2EF3">
        <w:rPr>
          <w:rFonts w:ascii="Arial" w:eastAsia="Batang" w:hAnsi="Arial" w:cs="Arial"/>
          <w:b/>
          <w:bCs/>
          <w:sz w:val="28"/>
          <w:szCs w:val="28"/>
        </w:rPr>
        <w:t>06371</w:t>
      </w:r>
    </w:p>
    <w:p w14:paraId="2A71861E" w14:textId="33488F98" w:rsidR="00331F74" w:rsidRPr="00766A5D" w:rsidRDefault="00160333">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Toulouse, France</w:t>
      </w:r>
      <w:r w:rsidR="00C225EB" w:rsidRPr="00766A5D">
        <w:rPr>
          <w:rFonts w:cs="Arial"/>
          <w:kern w:val="3"/>
          <w:sz w:val="28"/>
          <w:szCs w:val="28"/>
          <w:lang w:val="en-US"/>
        </w:rPr>
        <w:t xml:space="preserve">, </w:t>
      </w:r>
      <w:r>
        <w:rPr>
          <w:rFonts w:cs="Arial"/>
          <w:kern w:val="3"/>
          <w:sz w:val="28"/>
          <w:szCs w:val="28"/>
          <w:lang w:val="en-US"/>
        </w:rPr>
        <w:t>22</w:t>
      </w:r>
      <w:r w:rsidRPr="00160333">
        <w:rPr>
          <w:rFonts w:cs="Arial"/>
          <w:kern w:val="3"/>
          <w:sz w:val="28"/>
          <w:szCs w:val="28"/>
          <w:vertAlign w:val="superscript"/>
          <w:lang w:val="en-US"/>
        </w:rPr>
        <w:t>nd</w:t>
      </w:r>
      <w:r w:rsidR="00766A5D" w:rsidRPr="00766A5D">
        <w:rPr>
          <w:rFonts w:cs="Arial"/>
          <w:kern w:val="3"/>
          <w:sz w:val="28"/>
          <w:szCs w:val="28"/>
          <w:lang w:val="en-US"/>
        </w:rPr>
        <w:t xml:space="preserve"> – 2</w:t>
      </w:r>
      <w:r>
        <w:rPr>
          <w:rFonts w:cs="Arial"/>
          <w:kern w:val="3"/>
          <w:sz w:val="28"/>
          <w:szCs w:val="28"/>
          <w:lang w:val="en-US"/>
        </w:rPr>
        <w:t>6</w:t>
      </w:r>
      <w:r w:rsidR="00766A5D" w:rsidRPr="00160333">
        <w:rPr>
          <w:rFonts w:cs="Arial"/>
          <w:kern w:val="3"/>
          <w:sz w:val="28"/>
          <w:szCs w:val="28"/>
          <w:vertAlign w:val="superscript"/>
          <w:lang w:val="en-US"/>
        </w:rPr>
        <w:t>th</w:t>
      </w:r>
      <w:r>
        <w:rPr>
          <w:rFonts w:cs="Arial"/>
          <w:kern w:val="3"/>
          <w:sz w:val="28"/>
          <w:szCs w:val="28"/>
          <w:lang w:val="en-US"/>
        </w:rPr>
        <w:t xml:space="preserve"> August</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19ACF05B" w:rsidR="00331F74" w:rsidRP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0A3BCC" w:rsidRPr="000A3BCC">
        <w:rPr>
          <w:rFonts w:eastAsiaTheme="minorEastAsia" w:cs="Arial"/>
          <w:kern w:val="3"/>
          <w:sz w:val="24"/>
          <w:szCs w:val="24"/>
          <w:lang w:val="en-US" w:eastAsia="zh-CN"/>
        </w:rPr>
        <w:t>Discussion o</w:t>
      </w:r>
      <w:r w:rsidR="004C15C7">
        <w:rPr>
          <w:rFonts w:eastAsiaTheme="minorEastAsia" w:cs="Arial"/>
          <w:kern w:val="3"/>
          <w:sz w:val="24"/>
          <w:szCs w:val="24"/>
          <w:lang w:val="en-US" w:eastAsia="zh-CN"/>
        </w:rPr>
        <w:t>f</w:t>
      </w:r>
      <w:r w:rsidR="00160333" w:rsidRPr="00160333">
        <w:rPr>
          <w:rFonts w:eastAsiaTheme="minorEastAsia" w:cs="Arial"/>
          <w:kern w:val="3"/>
          <w:sz w:val="24"/>
          <w:szCs w:val="24"/>
          <w:lang w:val="en-US" w:eastAsia="zh-CN"/>
        </w:rPr>
        <w:t xml:space="preserve"> SCell dormancy w</w:t>
      </w:r>
      <w:r w:rsidR="004C15C7">
        <w:rPr>
          <w:rFonts w:eastAsiaTheme="minorEastAsia" w:cs="Arial"/>
          <w:kern w:val="3"/>
          <w:sz w:val="24"/>
          <w:szCs w:val="24"/>
          <w:lang w:val="en-US" w:eastAsia="zh-CN"/>
        </w:rPr>
        <w:t>ithout</w:t>
      </w:r>
      <w:r w:rsidR="00EC1256">
        <w:rPr>
          <w:rFonts w:eastAsiaTheme="minorEastAsia" w:cs="Arial"/>
          <w:kern w:val="3"/>
          <w:sz w:val="24"/>
          <w:szCs w:val="24"/>
          <w:lang w:val="en-US" w:eastAsia="zh-CN"/>
        </w:rPr>
        <w:t xml:space="preserve"> </w:t>
      </w:r>
      <w:r w:rsidR="00160333" w:rsidRPr="00160333">
        <w:rPr>
          <w:rFonts w:eastAsiaTheme="minorEastAsia" w:cs="Arial"/>
          <w:kern w:val="3"/>
          <w:sz w:val="24"/>
          <w:szCs w:val="24"/>
          <w:lang w:val="en-US" w:eastAsia="zh-CN"/>
        </w:rPr>
        <w:t>DRX</w:t>
      </w:r>
    </w:p>
    <w:p w14:paraId="5DDC1B2C" w14:textId="2F0A974F"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257C6">
        <w:rPr>
          <w:rFonts w:cs="Arial"/>
          <w:kern w:val="3"/>
          <w:sz w:val="24"/>
          <w:szCs w:val="24"/>
          <w:lang w:val="en-US"/>
        </w:rPr>
        <w:t>7.2.10</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294332F4" w14:textId="57421424" w:rsidR="00463FC6" w:rsidRDefault="00463FC6" w:rsidP="00BA4E5B">
      <w:pPr>
        <w:spacing w:before="120" w:after="120"/>
        <w:jc w:val="both"/>
        <w:rPr>
          <w:rFonts w:eastAsia="SimSun"/>
          <w:szCs w:val="22"/>
          <w:lang w:val="en-US" w:eastAsia="zh-CN"/>
        </w:rPr>
      </w:pPr>
      <w:r>
        <w:rPr>
          <w:rFonts w:eastAsia="SimSun"/>
          <w:szCs w:val="22"/>
          <w:lang w:val="en-US" w:eastAsia="zh-CN"/>
        </w:rPr>
        <w:t xml:space="preserve">The SCell dormancy is a power saving feature in reducing PDCCH monitoring for SCell in Rel-16.  The discussion of SCell in Rel-16 starts from the L1 signaling design of SCell dormancy indication within and outside Active time with DRX configuration in RAN1#98bis with agreements as follows.   </w:t>
      </w:r>
    </w:p>
    <w:p w14:paraId="1DF46CF7" w14:textId="77777777" w:rsidR="00463FC6" w:rsidRDefault="00463FC6" w:rsidP="00BA4E5B">
      <w:pPr>
        <w:spacing w:before="120" w:after="120"/>
        <w:jc w:val="both"/>
        <w:rPr>
          <w:rFonts w:eastAsia="SimSun"/>
          <w:szCs w:val="22"/>
          <w:lang w:val="en-US" w:eastAsia="zh-CN"/>
        </w:rPr>
      </w:pPr>
    </w:p>
    <w:p w14:paraId="39330927" w14:textId="77777777" w:rsidR="00463FC6" w:rsidRPr="006A11D9" w:rsidRDefault="00463FC6" w:rsidP="00463FC6">
      <w:pPr>
        <w:rPr>
          <w:b/>
          <w:bCs/>
          <w:lang w:eastAsia="x-none"/>
        </w:rPr>
      </w:pPr>
      <w:r w:rsidRPr="006A11D9">
        <w:rPr>
          <w:highlight w:val="green"/>
          <w:lang w:eastAsia="x-none"/>
        </w:rPr>
        <w:t>Agreements</w:t>
      </w:r>
      <w:r w:rsidRPr="006A11D9">
        <w:rPr>
          <w:b/>
          <w:bCs/>
          <w:lang w:eastAsia="x-none"/>
        </w:rPr>
        <w:t>:</w:t>
      </w:r>
    </w:p>
    <w:p w14:paraId="75F2E2EC" w14:textId="77777777" w:rsidR="00463FC6" w:rsidRPr="006A11D9" w:rsidRDefault="00463FC6" w:rsidP="00463FC6">
      <w:pPr>
        <w:numPr>
          <w:ilvl w:val="0"/>
          <w:numId w:val="38"/>
        </w:numPr>
        <w:spacing w:after="0" w:line="240" w:lineRule="auto"/>
      </w:pPr>
      <w:r w:rsidRPr="006A11D9">
        <w:t>When the UE is outside Active Time, for the L1 based mechanism for transitioning from ’dormancy-like’ to ’non-dormancy like’ behaviour on activated Scells, an explicit information field for the UE is introduced to the PDCCH WUS</w:t>
      </w:r>
    </w:p>
    <w:p w14:paraId="01F87C10" w14:textId="77777777" w:rsidR="00463FC6" w:rsidRPr="006A11D9" w:rsidRDefault="00463FC6" w:rsidP="00463FC6">
      <w:pPr>
        <w:numPr>
          <w:ilvl w:val="1"/>
          <w:numId w:val="38"/>
        </w:numPr>
        <w:spacing w:after="0" w:line="240" w:lineRule="auto"/>
      </w:pPr>
      <w:r w:rsidRPr="006A11D9">
        <w:t>The explicit information field is configurable within a range of 0 to X1 bits</w:t>
      </w:r>
    </w:p>
    <w:p w14:paraId="34BC1CE6" w14:textId="77777777" w:rsidR="00463FC6" w:rsidRPr="006A11D9" w:rsidRDefault="00463FC6" w:rsidP="00463FC6">
      <w:pPr>
        <w:numPr>
          <w:ilvl w:val="2"/>
          <w:numId w:val="38"/>
        </w:numPr>
        <w:spacing w:after="0" w:line="240" w:lineRule="auto"/>
      </w:pPr>
      <w:r w:rsidRPr="006A11D9">
        <w:t>X1 &lt;&lt;15</w:t>
      </w:r>
    </w:p>
    <w:p w14:paraId="2FAD680B" w14:textId="77777777" w:rsidR="00463FC6" w:rsidRPr="006A11D9" w:rsidRDefault="00463FC6" w:rsidP="00463FC6">
      <w:pPr>
        <w:numPr>
          <w:ilvl w:val="2"/>
          <w:numId w:val="38"/>
        </w:numPr>
        <w:spacing w:after="0" w:line="240" w:lineRule="auto"/>
      </w:pPr>
      <w:r w:rsidRPr="006A11D9">
        <w:t>FFS whether to use BWP framework for transitioning from dormany to non-dormancy</w:t>
      </w:r>
    </w:p>
    <w:p w14:paraId="2A7D393A" w14:textId="77777777" w:rsidR="00463FC6" w:rsidRPr="006A11D9" w:rsidRDefault="00463FC6" w:rsidP="00463FC6">
      <w:pPr>
        <w:numPr>
          <w:ilvl w:val="1"/>
          <w:numId w:val="38"/>
        </w:numPr>
        <w:spacing w:after="0" w:line="240" w:lineRule="auto"/>
      </w:pPr>
      <w:r w:rsidRPr="006A11D9">
        <w:t>FFS the case of ’non-dormancy-like’ to ’dormancy like’ transition</w:t>
      </w:r>
    </w:p>
    <w:p w14:paraId="210927A3" w14:textId="77777777" w:rsidR="00463FC6" w:rsidRPr="006A11D9" w:rsidRDefault="00463FC6" w:rsidP="00463FC6">
      <w:pPr>
        <w:numPr>
          <w:ilvl w:val="0"/>
          <w:numId w:val="38"/>
        </w:numPr>
        <w:spacing w:after="0" w:line="240" w:lineRule="auto"/>
      </w:pPr>
      <w:r w:rsidRPr="006A11D9">
        <w:t>When the UE is in the Active Time, for the L1 based mechanism for transitioning between ’dormancy-like’ and ’non-dormancy like’ behaviour on activated Scells, an explicit information field is newly introduced to at least DCI formats 0-1 and 1-1 for the primary cell</w:t>
      </w:r>
    </w:p>
    <w:p w14:paraId="77424937" w14:textId="77777777" w:rsidR="00463FC6" w:rsidRPr="006A11D9" w:rsidRDefault="00463FC6" w:rsidP="00463FC6">
      <w:pPr>
        <w:numPr>
          <w:ilvl w:val="1"/>
          <w:numId w:val="38"/>
        </w:numPr>
        <w:spacing w:after="0" w:line="240" w:lineRule="auto"/>
      </w:pPr>
      <w:r w:rsidRPr="006A11D9">
        <w:t>The explicit information field is configurable within a range of 0 to X2 bits</w:t>
      </w:r>
    </w:p>
    <w:p w14:paraId="44FFBB3E" w14:textId="77777777" w:rsidR="00463FC6" w:rsidRPr="006A11D9" w:rsidRDefault="00463FC6" w:rsidP="00463FC6">
      <w:pPr>
        <w:numPr>
          <w:ilvl w:val="2"/>
          <w:numId w:val="38"/>
        </w:numPr>
        <w:spacing w:after="0" w:line="240" w:lineRule="auto"/>
      </w:pPr>
      <w:r w:rsidRPr="006A11D9">
        <w:t>X2 &lt;&lt;15</w:t>
      </w:r>
    </w:p>
    <w:p w14:paraId="21BF0188" w14:textId="77777777" w:rsidR="00463FC6" w:rsidRPr="006A11D9" w:rsidRDefault="00463FC6" w:rsidP="00463FC6">
      <w:pPr>
        <w:numPr>
          <w:ilvl w:val="2"/>
          <w:numId w:val="38"/>
        </w:numPr>
        <w:spacing w:after="0" w:line="240" w:lineRule="auto"/>
      </w:pPr>
      <w:r w:rsidRPr="006A11D9">
        <w:t>FFS whether to use BWP framework for transitioning from dormany to non-dormancy or vice versa</w:t>
      </w:r>
    </w:p>
    <w:p w14:paraId="37AA873D" w14:textId="77777777" w:rsidR="00463FC6" w:rsidRPr="006A11D9" w:rsidRDefault="00463FC6" w:rsidP="00463FC6">
      <w:pPr>
        <w:numPr>
          <w:ilvl w:val="1"/>
          <w:numId w:val="38"/>
        </w:numPr>
        <w:spacing w:after="0" w:line="240" w:lineRule="auto"/>
      </w:pPr>
      <w:r w:rsidRPr="006A11D9">
        <w:t>FFS The DCI formats may or may not schedule data (if supported w/o data, the value of X2 can be separately discussed)</w:t>
      </w:r>
    </w:p>
    <w:p w14:paraId="2412F7EB" w14:textId="77777777" w:rsidR="00463FC6" w:rsidRPr="006A11D9" w:rsidRDefault="00463FC6" w:rsidP="00463FC6">
      <w:pPr>
        <w:numPr>
          <w:ilvl w:val="1"/>
          <w:numId w:val="38"/>
        </w:numPr>
        <w:spacing w:after="0" w:line="240" w:lineRule="auto"/>
      </w:pPr>
      <w:r w:rsidRPr="006A11D9">
        <w:t>FFS DCI formats 0-0 and 1-0</w:t>
      </w:r>
    </w:p>
    <w:p w14:paraId="06BDB429" w14:textId="77777777" w:rsidR="00463FC6" w:rsidRPr="006A11D9" w:rsidRDefault="00463FC6" w:rsidP="00463FC6">
      <w:pPr>
        <w:numPr>
          <w:ilvl w:val="1"/>
          <w:numId w:val="38"/>
        </w:numPr>
        <w:spacing w:after="0" w:line="240" w:lineRule="auto"/>
      </w:pPr>
      <w:r w:rsidRPr="006A11D9">
        <w:t>FFS the impact of CIF if any</w:t>
      </w:r>
    </w:p>
    <w:p w14:paraId="36B54ECE" w14:textId="77777777" w:rsidR="00463FC6" w:rsidRDefault="00463FC6" w:rsidP="00463FC6">
      <w:pPr>
        <w:rPr>
          <w:lang w:eastAsia="x-none"/>
        </w:rPr>
      </w:pPr>
    </w:p>
    <w:p w14:paraId="753DD790" w14:textId="77777777" w:rsidR="00463FC6" w:rsidRPr="00DF6F97" w:rsidRDefault="00463FC6" w:rsidP="00463FC6">
      <w:pPr>
        <w:rPr>
          <w:b/>
          <w:bCs/>
          <w:sz w:val="18"/>
          <w:szCs w:val="22"/>
          <w:lang w:eastAsia="x-none"/>
        </w:rPr>
      </w:pPr>
      <w:r w:rsidRPr="007E68DA">
        <w:rPr>
          <w:sz w:val="18"/>
          <w:szCs w:val="22"/>
          <w:highlight w:val="green"/>
          <w:lang w:eastAsia="x-none"/>
        </w:rPr>
        <w:t>Agreements</w:t>
      </w:r>
      <w:r>
        <w:rPr>
          <w:b/>
          <w:bCs/>
          <w:sz w:val="18"/>
          <w:szCs w:val="22"/>
          <w:lang w:eastAsia="x-none"/>
        </w:rPr>
        <w:t>:</w:t>
      </w:r>
    </w:p>
    <w:p w14:paraId="6083B356" w14:textId="77777777" w:rsidR="00463FC6" w:rsidRPr="0096246C" w:rsidRDefault="00463FC6" w:rsidP="00463FC6">
      <w:pPr>
        <w:pStyle w:val="ListParagraph"/>
        <w:numPr>
          <w:ilvl w:val="0"/>
          <w:numId w:val="39"/>
        </w:numPr>
        <w:spacing w:after="0"/>
        <w:rPr>
          <w:lang w:val="en-US"/>
        </w:rPr>
      </w:pPr>
      <w:r w:rsidRPr="0096246C">
        <w:rPr>
          <w:lang w:val="en-US"/>
        </w:rPr>
        <w:t>For the L1 based Scell dormancy indication sent on primary cell within active time</w:t>
      </w:r>
    </w:p>
    <w:p w14:paraId="3783C62E" w14:textId="77777777" w:rsidR="00463FC6" w:rsidRPr="0096246C" w:rsidRDefault="00463FC6" w:rsidP="00463FC6">
      <w:pPr>
        <w:pStyle w:val="ListParagraph"/>
        <w:numPr>
          <w:ilvl w:val="1"/>
          <w:numId w:val="39"/>
        </w:numPr>
        <w:spacing w:after="0"/>
        <w:rPr>
          <w:lang w:val="en-US"/>
        </w:rPr>
      </w:pPr>
      <w:r w:rsidRPr="0096246C">
        <w:rPr>
          <w:lang w:val="en-US"/>
        </w:rPr>
        <w:t>UE is configured with at least two BWPs for an Scell</w:t>
      </w:r>
    </w:p>
    <w:p w14:paraId="5556A7AE" w14:textId="77777777" w:rsidR="00463FC6" w:rsidRPr="0096246C" w:rsidRDefault="00463FC6" w:rsidP="00463FC6">
      <w:pPr>
        <w:pStyle w:val="ListParagraph"/>
        <w:numPr>
          <w:ilvl w:val="2"/>
          <w:numId w:val="39"/>
        </w:numPr>
        <w:spacing w:after="0"/>
        <w:rPr>
          <w:lang w:val="en-US"/>
        </w:rPr>
      </w:pPr>
      <w:r w:rsidRPr="0096246C">
        <w:rPr>
          <w:lang w:val="en-US"/>
        </w:rPr>
        <w:t>The explicit information field in DCI indicates switching to/from dormant BWP configured for the Scell</w:t>
      </w:r>
    </w:p>
    <w:p w14:paraId="786B974C" w14:textId="77777777" w:rsidR="00463FC6" w:rsidRPr="0096246C" w:rsidRDefault="00463FC6" w:rsidP="00463FC6">
      <w:pPr>
        <w:pStyle w:val="ListParagraph"/>
        <w:numPr>
          <w:ilvl w:val="3"/>
          <w:numId w:val="39"/>
        </w:numPr>
        <w:spacing w:after="0"/>
        <w:rPr>
          <w:lang w:val="en-US"/>
        </w:rPr>
      </w:pPr>
      <w:r w:rsidRPr="0096246C">
        <w:rPr>
          <w:lang w:val="en-US"/>
        </w:rPr>
        <w:t>FFS definition of dormant BWP</w:t>
      </w:r>
    </w:p>
    <w:p w14:paraId="52983DB0" w14:textId="77777777" w:rsidR="00463FC6" w:rsidRPr="0096246C" w:rsidRDefault="00463FC6" w:rsidP="00463FC6">
      <w:pPr>
        <w:pStyle w:val="ListParagraph"/>
        <w:numPr>
          <w:ilvl w:val="3"/>
          <w:numId w:val="39"/>
        </w:numPr>
        <w:spacing w:after="0"/>
        <w:rPr>
          <w:lang w:val="en-US"/>
        </w:rPr>
      </w:pPr>
      <w:r w:rsidRPr="0096246C">
        <w:rPr>
          <w:lang w:val="en-US"/>
        </w:rPr>
        <w:t>FFS whether or not to the same BWP switching delay to the non-dormant to dormant transition delay</w:t>
      </w:r>
    </w:p>
    <w:p w14:paraId="3583652D" w14:textId="77777777" w:rsidR="00463FC6" w:rsidRPr="0096246C" w:rsidRDefault="00463FC6" w:rsidP="00463FC6">
      <w:pPr>
        <w:pStyle w:val="ListParagraph"/>
        <w:numPr>
          <w:ilvl w:val="1"/>
          <w:numId w:val="39"/>
        </w:numPr>
        <w:spacing w:after="0"/>
        <w:rPr>
          <w:lang w:val="en-US"/>
        </w:rPr>
      </w:pPr>
      <w:r w:rsidRPr="0096246C">
        <w:rPr>
          <w:lang w:val="en-US"/>
        </w:rPr>
        <w:t>Note: Rel15 behavior for case when 1BWP is configured for the Scell (i.e., no dormancy indication for that Scell)</w:t>
      </w:r>
    </w:p>
    <w:p w14:paraId="0CCD39D4" w14:textId="77777777" w:rsidR="00463FC6" w:rsidRPr="00DF6F97" w:rsidRDefault="00463FC6" w:rsidP="00463FC6">
      <w:pPr>
        <w:pStyle w:val="ListParagraph"/>
        <w:rPr>
          <w:lang w:val="en-US"/>
        </w:rPr>
      </w:pPr>
    </w:p>
    <w:p w14:paraId="2E78A7FA" w14:textId="77777777" w:rsidR="00463FC6" w:rsidRPr="001E441C" w:rsidRDefault="00463FC6" w:rsidP="00463FC6">
      <w:pPr>
        <w:rPr>
          <w:lang w:val="en-US" w:eastAsia="x-none"/>
        </w:rPr>
      </w:pPr>
      <w:r w:rsidRPr="001E441C">
        <w:rPr>
          <w:highlight w:val="green"/>
          <w:lang w:val="en-US" w:eastAsia="x-none"/>
        </w:rPr>
        <w:t>Agreements</w:t>
      </w:r>
      <w:r w:rsidRPr="001E441C">
        <w:rPr>
          <w:lang w:val="en-US" w:eastAsia="x-none"/>
        </w:rPr>
        <w:t>:</w:t>
      </w:r>
    </w:p>
    <w:p w14:paraId="65D0EFF8" w14:textId="77777777" w:rsidR="00463FC6" w:rsidRPr="001E441C" w:rsidRDefault="00463FC6" w:rsidP="00463FC6">
      <w:pPr>
        <w:pStyle w:val="ListParagraph"/>
        <w:numPr>
          <w:ilvl w:val="0"/>
          <w:numId w:val="39"/>
        </w:numPr>
        <w:spacing w:after="0"/>
        <w:rPr>
          <w:lang w:val="en-US"/>
        </w:rPr>
      </w:pPr>
      <w:r w:rsidRPr="001E441C">
        <w:rPr>
          <w:lang w:val="en-US"/>
        </w:rPr>
        <w:t>For the L1 based Scell dormancy indication sent on primary cell outside active time in WUS PDCCH</w:t>
      </w:r>
    </w:p>
    <w:p w14:paraId="1B92E83E" w14:textId="77777777" w:rsidR="00463FC6" w:rsidRPr="001E441C" w:rsidRDefault="00463FC6" w:rsidP="00463FC6">
      <w:pPr>
        <w:pStyle w:val="ListParagraph"/>
        <w:numPr>
          <w:ilvl w:val="1"/>
          <w:numId w:val="39"/>
        </w:numPr>
        <w:spacing w:after="0"/>
        <w:rPr>
          <w:lang w:val="en-US"/>
        </w:rPr>
      </w:pPr>
      <w:r w:rsidRPr="001E441C">
        <w:rPr>
          <w:lang w:val="en-US"/>
        </w:rPr>
        <w:t>The explicit information field in DCI is a bitmap with up to X1 bits and 1 bit per group of configured Scells</w:t>
      </w:r>
    </w:p>
    <w:p w14:paraId="6DE4629F" w14:textId="77777777" w:rsidR="00463FC6" w:rsidRPr="001E441C" w:rsidRDefault="00463FC6" w:rsidP="00463FC6">
      <w:pPr>
        <w:pStyle w:val="ListParagraph"/>
        <w:numPr>
          <w:ilvl w:val="2"/>
          <w:numId w:val="39"/>
        </w:numPr>
        <w:spacing w:after="0"/>
        <w:rPr>
          <w:lang w:val="en-US"/>
        </w:rPr>
      </w:pPr>
      <w:r w:rsidRPr="001E441C">
        <w:rPr>
          <w:lang w:val="en-US"/>
        </w:rPr>
        <w:t xml:space="preserve">Each Scell group can have one/multiple Scells and up to X1 Scell groups are configured via RRC. </w:t>
      </w:r>
    </w:p>
    <w:p w14:paraId="6DA84E44" w14:textId="77777777" w:rsidR="00463FC6" w:rsidRPr="001E441C" w:rsidRDefault="00463FC6" w:rsidP="00463FC6">
      <w:pPr>
        <w:pStyle w:val="ListParagraph"/>
        <w:numPr>
          <w:ilvl w:val="3"/>
          <w:numId w:val="39"/>
        </w:numPr>
        <w:spacing w:after="0"/>
        <w:rPr>
          <w:lang w:val="en-US"/>
        </w:rPr>
      </w:pPr>
      <w:r w:rsidRPr="001E441C">
        <w:lastRenderedPageBreak/>
        <w:t xml:space="preserve">The Scell group configuration is independent from the Scell group configuration for dormancy indication within active time (if supported) </w:t>
      </w:r>
    </w:p>
    <w:p w14:paraId="6CCF851B" w14:textId="77777777" w:rsidR="00463FC6" w:rsidRPr="001E441C" w:rsidRDefault="00463FC6" w:rsidP="00463FC6">
      <w:pPr>
        <w:pStyle w:val="ListParagraph"/>
        <w:numPr>
          <w:ilvl w:val="2"/>
          <w:numId w:val="39"/>
        </w:numPr>
        <w:spacing w:after="0"/>
        <w:rPr>
          <w:lang w:val="en-US"/>
        </w:rPr>
      </w:pPr>
      <w:r w:rsidRPr="001E441C">
        <w:rPr>
          <w:lang w:val="en-US"/>
        </w:rPr>
        <w:t>X1 = [5]</w:t>
      </w:r>
    </w:p>
    <w:p w14:paraId="70324721" w14:textId="77777777" w:rsidR="00463FC6" w:rsidRPr="001E441C" w:rsidRDefault="00463FC6" w:rsidP="00463FC6">
      <w:pPr>
        <w:pStyle w:val="ListParagraph"/>
        <w:numPr>
          <w:ilvl w:val="3"/>
          <w:numId w:val="39"/>
        </w:numPr>
        <w:spacing w:after="0"/>
        <w:rPr>
          <w:lang w:val="en-US"/>
        </w:rPr>
      </w:pPr>
      <w:r w:rsidRPr="001E441C">
        <w:rPr>
          <w:lang w:val="en-US"/>
        </w:rPr>
        <w:t>Note: X1 is upper bound.</w:t>
      </w:r>
    </w:p>
    <w:p w14:paraId="53DFB399" w14:textId="77777777" w:rsidR="00463FC6" w:rsidRPr="001E441C" w:rsidRDefault="00463FC6" w:rsidP="00463FC6">
      <w:pPr>
        <w:pStyle w:val="ListParagraph"/>
        <w:numPr>
          <w:ilvl w:val="1"/>
          <w:numId w:val="39"/>
        </w:numPr>
        <w:spacing w:after="0"/>
        <w:rPr>
          <w:lang w:val="en-US"/>
        </w:rPr>
      </w:pPr>
      <w:r w:rsidRPr="001E441C">
        <w:rPr>
          <w:lang w:val="en-US"/>
        </w:rPr>
        <w:t>Note: Number of bits used for explicit information field in WUS PDCCH is based on configuration</w:t>
      </w:r>
    </w:p>
    <w:p w14:paraId="6E14DA55" w14:textId="1BBC503A" w:rsidR="00463FC6" w:rsidRDefault="00FD589E" w:rsidP="00BA4E5B">
      <w:pPr>
        <w:spacing w:before="120" w:after="120"/>
        <w:jc w:val="both"/>
        <w:rPr>
          <w:rFonts w:eastAsia="SimSun"/>
          <w:szCs w:val="22"/>
          <w:lang w:val="en-US" w:eastAsia="zh-CN"/>
        </w:rPr>
      </w:pPr>
      <w:r>
        <w:rPr>
          <w:rFonts w:eastAsia="SimSun"/>
          <w:szCs w:val="22"/>
          <w:lang w:val="en-US" w:eastAsia="zh-CN"/>
        </w:rPr>
        <w:t xml:space="preserve">The L1 based SCell dormancy indication had separated design for DCI format outside and within Active Time with the assumption of DRX being configured.   All the subsequent standardization of L1 based SCell dormancy indication follow two independent designs within and outside Active time.   However, it is not clear whether L1 based SCell dormancy indication could be used when DRX is not configured.  </w:t>
      </w:r>
    </w:p>
    <w:p w14:paraId="63070F60" w14:textId="45050EC8" w:rsidR="00C16AA2" w:rsidRDefault="00463FC6" w:rsidP="00BA4E5B">
      <w:pPr>
        <w:spacing w:before="120" w:after="120"/>
        <w:jc w:val="both"/>
        <w:rPr>
          <w:rFonts w:eastAsia="SimSun"/>
          <w:szCs w:val="22"/>
          <w:lang w:val="en-US" w:eastAsia="zh-CN"/>
        </w:rPr>
      </w:pPr>
      <w:r>
        <w:rPr>
          <w:rFonts w:eastAsia="SimSun"/>
          <w:szCs w:val="22"/>
          <w:lang w:val="en-US" w:eastAsia="zh-CN"/>
        </w:rPr>
        <w:t xml:space="preserve"> </w:t>
      </w:r>
      <w:r w:rsidRPr="00463FC6">
        <w:rPr>
          <w:rFonts w:eastAsia="SimSun"/>
          <w:szCs w:val="22"/>
          <w:lang w:val="en-US" w:eastAsia="zh-CN"/>
        </w:rPr>
        <w:t xml:space="preserve">This paper discussed the SCell dormancy when DRX is not configured.  </w:t>
      </w:r>
    </w:p>
    <w:p w14:paraId="6A106305" w14:textId="6FAF92AB" w:rsidR="00C16AA2" w:rsidRPr="0097079D" w:rsidRDefault="00C16AA2" w:rsidP="0097079D">
      <w:pPr>
        <w:pStyle w:val="Heading1"/>
        <w:rPr>
          <w:rFonts w:eastAsiaTheme="minorEastAsia"/>
          <w:lang w:val="en-US" w:eastAsia="zh-CN"/>
        </w:rPr>
      </w:pPr>
      <w:r>
        <w:rPr>
          <w:rFonts w:eastAsiaTheme="minorEastAsia"/>
          <w:lang w:val="en-US" w:eastAsia="zh-CN"/>
        </w:rPr>
        <w:t>Discussion on SCell Dormancy without DRX configuration</w:t>
      </w:r>
    </w:p>
    <w:p w14:paraId="5025615E" w14:textId="3D9AAF92" w:rsidR="001E3F08" w:rsidRDefault="002257C6" w:rsidP="001E3F08">
      <w:pPr>
        <w:spacing w:before="120" w:after="120"/>
        <w:jc w:val="both"/>
        <w:rPr>
          <w:rFonts w:eastAsia="SimSun"/>
          <w:szCs w:val="22"/>
          <w:lang w:val="en-US" w:eastAsia="zh-CN"/>
        </w:rPr>
      </w:pPr>
      <w:r>
        <w:rPr>
          <w:rFonts w:eastAsia="SimSun"/>
          <w:szCs w:val="22"/>
          <w:lang w:val="en-US" w:eastAsia="zh-CN"/>
        </w:rPr>
        <w:t xml:space="preserve">The SCell dormancy was </w:t>
      </w:r>
      <w:r w:rsidR="00AD6092">
        <w:rPr>
          <w:rFonts w:eastAsia="SimSun"/>
          <w:szCs w:val="22"/>
          <w:lang w:val="en-US" w:eastAsia="zh-CN"/>
        </w:rPr>
        <w:t xml:space="preserve">discussed in </w:t>
      </w:r>
      <w:r>
        <w:rPr>
          <w:rFonts w:eastAsia="SimSun"/>
          <w:szCs w:val="22"/>
          <w:lang w:val="en-US" w:eastAsia="zh-CN"/>
        </w:rPr>
        <w:t xml:space="preserve">part of Rel-16 UE power saving study </w:t>
      </w:r>
      <w:r w:rsidR="00AD6092">
        <w:rPr>
          <w:rFonts w:eastAsia="SimSun"/>
          <w:szCs w:val="22"/>
          <w:lang w:val="en-US" w:eastAsia="zh-CN"/>
        </w:rPr>
        <w:t>for dynamic adaptation of SCell(s) with fast SCell activation and reducing PDCCH monitoring on activated SCell</w:t>
      </w:r>
      <w:r w:rsidR="001E3F08">
        <w:rPr>
          <w:rFonts w:eastAsia="SimSun"/>
          <w:szCs w:val="22"/>
          <w:lang w:val="en-US" w:eastAsia="zh-CN"/>
        </w:rPr>
        <w:t xml:space="preserve"> </w:t>
      </w:r>
      <w:r w:rsidR="001E3F08">
        <w:rPr>
          <w:rFonts w:eastAsia="SimSun"/>
          <w:szCs w:val="22"/>
          <w:lang w:val="en-US" w:eastAsia="zh-CN"/>
        </w:rPr>
        <w:fldChar w:fldCharType="begin"/>
      </w:r>
      <w:r w:rsidR="001E3F08">
        <w:rPr>
          <w:rFonts w:eastAsia="SimSun"/>
          <w:szCs w:val="22"/>
          <w:lang w:val="en-US" w:eastAsia="zh-CN"/>
        </w:rPr>
        <w:instrText xml:space="preserve"> REF _Ref110598622 \r \h </w:instrText>
      </w:r>
      <w:r w:rsidR="001E3F08">
        <w:rPr>
          <w:rFonts w:eastAsia="SimSun"/>
          <w:szCs w:val="22"/>
          <w:lang w:val="en-US" w:eastAsia="zh-CN"/>
        </w:rPr>
      </w:r>
      <w:r w:rsidR="001E3F08">
        <w:rPr>
          <w:rFonts w:eastAsia="SimSun"/>
          <w:szCs w:val="22"/>
          <w:lang w:val="en-US" w:eastAsia="zh-CN"/>
        </w:rPr>
        <w:fldChar w:fldCharType="separate"/>
      </w:r>
      <w:r w:rsidR="001E3F08">
        <w:rPr>
          <w:rFonts w:eastAsia="SimSun"/>
          <w:szCs w:val="22"/>
          <w:lang w:val="en-US" w:eastAsia="zh-CN"/>
        </w:rPr>
        <w:t>[1]</w:t>
      </w:r>
      <w:r w:rsidR="001E3F08">
        <w:rPr>
          <w:rFonts w:eastAsia="SimSun"/>
          <w:szCs w:val="22"/>
          <w:lang w:val="en-US" w:eastAsia="zh-CN"/>
        </w:rPr>
        <w:fldChar w:fldCharType="end"/>
      </w:r>
      <w:r w:rsidR="00AD6092">
        <w:rPr>
          <w:rFonts w:eastAsia="SimSun"/>
          <w:szCs w:val="22"/>
          <w:lang w:val="en-US" w:eastAsia="zh-CN"/>
        </w:rPr>
        <w:t xml:space="preserve">.   During Rel-16 UE power saving work item discussion in RAN4, the SCell dormancy was included in the Rel-16 UE works with the </w:t>
      </w:r>
      <w:r w:rsidR="001E3F08">
        <w:rPr>
          <w:rFonts w:eastAsia="SimSun"/>
          <w:szCs w:val="22"/>
          <w:lang w:val="en-US" w:eastAsia="zh-CN"/>
        </w:rPr>
        <w:t xml:space="preserve">following Note in </w:t>
      </w:r>
      <w:r w:rsidR="001E3F08">
        <w:rPr>
          <w:rFonts w:eastAsia="SimSun"/>
          <w:szCs w:val="22"/>
          <w:lang w:val="en-US" w:eastAsia="zh-CN"/>
        </w:rPr>
        <w:fldChar w:fldCharType="begin"/>
      </w:r>
      <w:r w:rsidR="001E3F08">
        <w:rPr>
          <w:rFonts w:eastAsia="SimSun"/>
          <w:szCs w:val="22"/>
          <w:lang w:val="en-US" w:eastAsia="zh-CN"/>
        </w:rPr>
        <w:instrText xml:space="preserve"> REF _Ref110598615 \r \h </w:instrText>
      </w:r>
      <w:r w:rsidR="001E3F08">
        <w:rPr>
          <w:rFonts w:eastAsia="SimSun"/>
          <w:szCs w:val="22"/>
          <w:lang w:val="en-US" w:eastAsia="zh-CN"/>
        </w:rPr>
      </w:r>
      <w:r w:rsidR="001E3F08">
        <w:rPr>
          <w:rFonts w:eastAsia="SimSun"/>
          <w:szCs w:val="22"/>
          <w:lang w:val="en-US" w:eastAsia="zh-CN"/>
        </w:rPr>
        <w:fldChar w:fldCharType="separate"/>
      </w:r>
      <w:r w:rsidR="001E3F08">
        <w:rPr>
          <w:rFonts w:eastAsia="SimSun"/>
          <w:szCs w:val="22"/>
          <w:lang w:val="en-US" w:eastAsia="zh-CN"/>
        </w:rPr>
        <w:t>[2]</w:t>
      </w:r>
      <w:r w:rsidR="001E3F08">
        <w:rPr>
          <w:rFonts w:eastAsia="SimSun"/>
          <w:szCs w:val="22"/>
          <w:lang w:val="en-US" w:eastAsia="zh-CN"/>
        </w:rPr>
        <w:fldChar w:fldCharType="end"/>
      </w:r>
      <w:r w:rsidR="00AD6092">
        <w:rPr>
          <w:rFonts w:eastAsia="SimSun"/>
          <w:szCs w:val="22"/>
          <w:lang w:val="en-US" w:eastAsia="zh-CN"/>
        </w:rPr>
        <w:t xml:space="preserve"> ,</w:t>
      </w:r>
    </w:p>
    <w:p w14:paraId="3C753BAA" w14:textId="462FF2A8" w:rsidR="001E3F08" w:rsidRDefault="001E3F08" w:rsidP="001E3F08">
      <w:pPr>
        <w:spacing w:before="120" w:after="120"/>
        <w:jc w:val="both"/>
        <w:rPr>
          <w:rFonts w:eastAsia="SimSun"/>
          <w:szCs w:val="22"/>
          <w:lang w:val="en-US" w:eastAsia="zh-CN"/>
        </w:rPr>
      </w:pPr>
      <w:r>
        <w:rPr>
          <w:rFonts w:eastAsia="SimSun"/>
          <w:szCs w:val="22"/>
          <w:lang w:val="en-US" w:eastAsia="zh-CN"/>
        </w:rPr>
        <w:t xml:space="preserve">Note: </w:t>
      </w:r>
    </w:p>
    <w:p w14:paraId="0BD9843A" w14:textId="6B198615" w:rsidR="002257C6" w:rsidRPr="001E3F08" w:rsidRDefault="002257C6" w:rsidP="001E3F08">
      <w:pPr>
        <w:spacing w:before="120" w:after="120"/>
        <w:jc w:val="both"/>
        <w:rPr>
          <w:rFonts w:eastAsia="SimSun"/>
          <w:szCs w:val="22"/>
          <w:lang w:val="en-US" w:eastAsia="zh-CN"/>
        </w:rPr>
      </w:pPr>
      <w:r w:rsidRPr="001E3F08">
        <w:rPr>
          <w:rFonts w:eastAsia="SimSun"/>
          <w:szCs w:val="22"/>
          <w:lang w:val="en-US" w:eastAsia="zh-CN"/>
        </w:rPr>
        <w:t>The following objective may be considered in RAN#85 pending progress on SCell dormant behaviour and will be re-evaluated in RAN#85</w:t>
      </w:r>
    </w:p>
    <w:p w14:paraId="55975E21" w14:textId="77777777" w:rsidR="001E3F08" w:rsidRPr="001E3F08" w:rsidRDefault="002257C6" w:rsidP="001E3F08">
      <w:pPr>
        <w:pStyle w:val="ListParagraph"/>
        <w:numPr>
          <w:ilvl w:val="0"/>
          <w:numId w:val="35"/>
        </w:numPr>
        <w:spacing w:before="120" w:after="120"/>
        <w:jc w:val="both"/>
        <w:rPr>
          <w:rFonts w:eastAsia="SimSun"/>
          <w:szCs w:val="22"/>
          <w:lang w:val="en-US" w:eastAsia="zh-CN"/>
        </w:rPr>
      </w:pPr>
      <w:r w:rsidRPr="001E3F08">
        <w:rPr>
          <w:rFonts w:eastAsia="SimSun"/>
          <w:szCs w:val="22"/>
          <w:lang w:val="en-US" w:eastAsia="zh-CN"/>
        </w:rPr>
        <w:t xml:space="preserve">Study and specify (if agreed) power saving techniques to reduce PDCCH monitoring on activated SCells for CA and DC (EN-DC in particular).  </w:t>
      </w:r>
    </w:p>
    <w:p w14:paraId="022EFFAD" w14:textId="4182E4FC" w:rsidR="002257C6" w:rsidRPr="001E3F08" w:rsidRDefault="002257C6" w:rsidP="001E3F08">
      <w:pPr>
        <w:pStyle w:val="ListParagraph"/>
        <w:numPr>
          <w:ilvl w:val="1"/>
          <w:numId w:val="35"/>
        </w:numPr>
        <w:spacing w:before="120" w:after="120"/>
        <w:jc w:val="both"/>
        <w:rPr>
          <w:rFonts w:eastAsia="SimSun"/>
          <w:szCs w:val="22"/>
          <w:lang w:val="en-US" w:eastAsia="zh-CN"/>
        </w:rPr>
      </w:pPr>
      <w:r w:rsidRPr="001E3F08">
        <w:rPr>
          <w:rFonts w:eastAsia="SimSun"/>
          <w:szCs w:val="22"/>
          <w:lang w:val="en-US" w:eastAsia="zh-CN"/>
        </w:rPr>
        <w:t>Solutions (</w:t>
      </w:r>
      <w:proofErr w:type="gramStart"/>
      <w:r w:rsidRPr="001E3F08">
        <w:rPr>
          <w:rFonts w:eastAsia="SimSun"/>
          <w:szCs w:val="22"/>
          <w:lang w:val="en-US" w:eastAsia="zh-CN"/>
        </w:rPr>
        <w:t>e.g.</w:t>
      </w:r>
      <w:proofErr w:type="gramEnd"/>
      <w:r w:rsidRPr="001E3F08">
        <w:rPr>
          <w:rFonts w:eastAsia="SimSun"/>
          <w:szCs w:val="22"/>
          <w:lang w:val="en-US" w:eastAsia="zh-CN"/>
        </w:rPr>
        <w:t xml:space="preserve"> power saving signal/channel, enhancing Rel-15 DRX procedure) are to be discussed</w:t>
      </w:r>
    </w:p>
    <w:p w14:paraId="1E8584DD" w14:textId="09DC9CD2" w:rsidR="002257C6" w:rsidRPr="001E3F08" w:rsidRDefault="002257C6" w:rsidP="001E3F08">
      <w:pPr>
        <w:pStyle w:val="ListParagraph"/>
        <w:numPr>
          <w:ilvl w:val="2"/>
          <w:numId w:val="35"/>
        </w:numPr>
        <w:spacing w:before="120" w:after="120"/>
        <w:jc w:val="both"/>
        <w:rPr>
          <w:rFonts w:eastAsia="SimSun"/>
          <w:szCs w:val="22"/>
          <w:lang w:val="en-US" w:eastAsia="zh-CN"/>
        </w:rPr>
      </w:pPr>
      <w:r w:rsidRPr="001E3F08">
        <w:rPr>
          <w:rFonts w:eastAsia="SimSun"/>
          <w:szCs w:val="22"/>
          <w:lang w:val="en-US" w:eastAsia="zh-CN"/>
        </w:rPr>
        <w:t>Enhancements to Rel-15 DRX procedure can be studied further if they do not violate the general principle of single DRX configuration per MAC entity</w:t>
      </w:r>
    </w:p>
    <w:p w14:paraId="4F70A0BE" w14:textId="77777777" w:rsidR="002257C6" w:rsidRDefault="002257C6" w:rsidP="001E3F08">
      <w:pPr>
        <w:spacing w:before="120" w:after="120"/>
        <w:jc w:val="both"/>
        <w:rPr>
          <w:rFonts w:eastAsia="SimSun"/>
          <w:szCs w:val="22"/>
          <w:lang w:val="en-US" w:eastAsia="zh-CN"/>
        </w:rPr>
      </w:pPr>
    </w:p>
    <w:p w14:paraId="0933FC9E" w14:textId="5F4D85AD" w:rsidR="008371D0" w:rsidRDefault="001E3F08" w:rsidP="00BA4E5B">
      <w:pPr>
        <w:spacing w:before="120" w:after="120"/>
        <w:jc w:val="both"/>
        <w:rPr>
          <w:rFonts w:eastAsia="SimSun"/>
          <w:szCs w:val="22"/>
          <w:lang w:val="en-US" w:eastAsia="zh-CN"/>
        </w:rPr>
      </w:pPr>
      <w:r>
        <w:rPr>
          <w:rFonts w:eastAsia="SimSun"/>
          <w:szCs w:val="22"/>
          <w:lang w:val="en-US" w:eastAsia="zh-CN"/>
        </w:rPr>
        <w:t xml:space="preserve">In RAN#85, the </w:t>
      </w:r>
      <w:r w:rsidR="008371D0">
        <w:rPr>
          <w:rFonts w:eastAsia="SimSun"/>
          <w:szCs w:val="22"/>
          <w:lang w:val="en-US" w:eastAsia="zh-CN"/>
        </w:rPr>
        <w:t xml:space="preserve">UE power saving </w:t>
      </w:r>
      <w:r w:rsidR="00257E7A">
        <w:rPr>
          <w:rFonts w:eastAsia="SimSun"/>
          <w:szCs w:val="22"/>
          <w:lang w:val="en-US" w:eastAsia="zh-CN"/>
        </w:rPr>
        <w:t xml:space="preserve">offline discussion was summarized in </w:t>
      </w:r>
      <w:r w:rsidR="00257E7A">
        <w:rPr>
          <w:rFonts w:eastAsia="SimSun"/>
          <w:szCs w:val="22"/>
          <w:lang w:val="en-US" w:eastAsia="zh-CN"/>
        </w:rPr>
        <w:fldChar w:fldCharType="begin"/>
      </w:r>
      <w:r w:rsidR="00257E7A">
        <w:rPr>
          <w:rFonts w:eastAsia="SimSun"/>
          <w:szCs w:val="22"/>
          <w:lang w:val="en-US" w:eastAsia="zh-CN"/>
        </w:rPr>
        <w:instrText xml:space="preserve"> REF _Ref110600243 \r \h </w:instrText>
      </w:r>
      <w:r w:rsidR="00257E7A">
        <w:rPr>
          <w:rFonts w:eastAsia="SimSun"/>
          <w:szCs w:val="22"/>
          <w:lang w:val="en-US" w:eastAsia="zh-CN"/>
        </w:rPr>
      </w:r>
      <w:r w:rsidR="00257E7A">
        <w:rPr>
          <w:rFonts w:eastAsia="SimSun"/>
          <w:szCs w:val="22"/>
          <w:lang w:val="en-US" w:eastAsia="zh-CN"/>
        </w:rPr>
        <w:fldChar w:fldCharType="separate"/>
      </w:r>
      <w:r w:rsidR="00257E7A">
        <w:rPr>
          <w:rFonts w:eastAsia="SimSun"/>
          <w:szCs w:val="22"/>
          <w:lang w:val="en-US" w:eastAsia="zh-CN"/>
        </w:rPr>
        <w:t>[3]</w:t>
      </w:r>
      <w:r w:rsidR="00257E7A">
        <w:rPr>
          <w:rFonts w:eastAsia="SimSun"/>
          <w:szCs w:val="22"/>
          <w:lang w:val="en-US" w:eastAsia="zh-CN"/>
        </w:rPr>
        <w:fldChar w:fldCharType="end"/>
      </w:r>
      <w:r w:rsidR="00257E7A">
        <w:rPr>
          <w:rFonts w:eastAsia="SimSun"/>
          <w:szCs w:val="22"/>
          <w:lang w:val="en-US" w:eastAsia="zh-CN"/>
        </w:rPr>
        <w:t xml:space="preserve"> with the conclusion of SCell dormancy as follows,</w:t>
      </w:r>
    </w:p>
    <w:p w14:paraId="3CD1A315" w14:textId="77777777" w:rsidR="00257E7A" w:rsidRPr="00257E7A" w:rsidRDefault="00257E7A" w:rsidP="00257E7A">
      <w:pPr>
        <w:pStyle w:val="ListParagraph"/>
        <w:numPr>
          <w:ilvl w:val="0"/>
          <w:numId w:val="35"/>
        </w:numPr>
        <w:spacing w:before="120" w:after="120"/>
        <w:jc w:val="both"/>
        <w:rPr>
          <w:rFonts w:eastAsia="SimSun"/>
          <w:szCs w:val="22"/>
          <w:lang w:val="en-US" w:eastAsia="zh-CN"/>
        </w:rPr>
      </w:pPr>
      <w:r w:rsidRPr="00257E7A">
        <w:rPr>
          <w:rFonts w:eastAsia="SimSun"/>
          <w:szCs w:val="22"/>
          <w:lang w:val="en-US" w:eastAsia="zh-CN"/>
        </w:rPr>
        <w:t>Handling of UE dormancy behavior in NR DC/CA</w:t>
      </w:r>
    </w:p>
    <w:p w14:paraId="516A4288" w14:textId="77777777" w:rsidR="00257E7A" w:rsidRPr="00257E7A" w:rsidRDefault="00257E7A" w:rsidP="00257E7A">
      <w:pPr>
        <w:pStyle w:val="ListParagraph"/>
        <w:numPr>
          <w:ilvl w:val="1"/>
          <w:numId w:val="35"/>
        </w:numPr>
        <w:spacing w:before="120" w:after="120"/>
        <w:jc w:val="both"/>
        <w:rPr>
          <w:rFonts w:eastAsia="SimSun"/>
          <w:szCs w:val="22"/>
          <w:lang w:val="en-US" w:eastAsia="zh-CN"/>
        </w:rPr>
      </w:pPr>
      <w:r w:rsidRPr="00257E7A">
        <w:rPr>
          <w:rFonts w:eastAsia="SimSun"/>
          <w:szCs w:val="22"/>
          <w:lang w:val="en-US" w:eastAsia="zh-CN"/>
        </w:rPr>
        <w:t>RAN2 agreements on dormancy behavior in support of power saving purpose for fast SCell activation</w:t>
      </w:r>
    </w:p>
    <w:p w14:paraId="74873671" w14:textId="77777777" w:rsidR="00257E7A" w:rsidRPr="00257E7A" w:rsidRDefault="00257E7A" w:rsidP="00257E7A">
      <w:pPr>
        <w:pStyle w:val="ListParagraph"/>
        <w:numPr>
          <w:ilvl w:val="2"/>
          <w:numId w:val="35"/>
        </w:numPr>
        <w:spacing w:before="120" w:after="120"/>
        <w:jc w:val="both"/>
        <w:rPr>
          <w:rFonts w:eastAsia="SimSun"/>
          <w:szCs w:val="22"/>
          <w:lang w:val="en-US" w:eastAsia="zh-CN"/>
        </w:rPr>
      </w:pPr>
      <w:r w:rsidRPr="00257E7A">
        <w:rPr>
          <w:rFonts w:eastAsia="SimSun"/>
          <w:szCs w:val="22"/>
          <w:lang w:val="en-US" w:eastAsia="zh-CN"/>
        </w:rPr>
        <w:t xml:space="preserve">SCell dormant state like LTE euCA will not be introduced in NR. </w:t>
      </w:r>
    </w:p>
    <w:p w14:paraId="0240817E" w14:textId="77777777" w:rsidR="00257E7A" w:rsidRPr="00257E7A" w:rsidRDefault="00257E7A" w:rsidP="00257E7A">
      <w:pPr>
        <w:pStyle w:val="ListParagraph"/>
        <w:numPr>
          <w:ilvl w:val="2"/>
          <w:numId w:val="35"/>
        </w:numPr>
        <w:spacing w:before="120" w:after="120"/>
        <w:jc w:val="both"/>
        <w:rPr>
          <w:rFonts w:eastAsia="SimSun"/>
          <w:szCs w:val="22"/>
          <w:lang w:val="en-US" w:eastAsia="zh-CN"/>
        </w:rPr>
      </w:pPr>
      <w:r w:rsidRPr="00257E7A">
        <w:rPr>
          <w:rFonts w:eastAsia="SimSun"/>
          <w:szCs w:val="22"/>
          <w:lang w:val="en-US" w:eastAsia="zh-CN"/>
        </w:rPr>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7FB47CBC" w14:textId="77777777" w:rsidR="00257E7A" w:rsidRPr="00257E7A" w:rsidRDefault="00257E7A" w:rsidP="00257E7A">
      <w:pPr>
        <w:pStyle w:val="ListParagraph"/>
        <w:numPr>
          <w:ilvl w:val="1"/>
          <w:numId w:val="35"/>
        </w:numPr>
        <w:spacing w:before="120" w:after="120"/>
        <w:jc w:val="both"/>
        <w:rPr>
          <w:rFonts w:eastAsia="SimSun"/>
          <w:szCs w:val="22"/>
          <w:lang w:val="en-US" w:eastAsia="zh-CN"/>
        </w:rPr>
      </w:pPr>
      <w:r w:rsidRPr="00257E7A">
        <w:rPr>
          <w:rFonts w:eastAsia="SimSun"/>
          <w:szCs w:val="22"/>
          <w:lang w:val="en-US" w:eastAsia="zh-CN"/>
        </w:rPr>
        <w:t xml:space="preserve">RAN1 agreements </w:t>
      </w:r>
    </w:p>
    <w:p w14:paraId="4A2240D1" w14:textId="77777777" w:rsidR="00257E7A" w:rsidRPr="00257E7A" w:rsidRDefault="00257E7A" w:rsidP="00257E7A">
      <w:pPr>
        <w:pStyle w:val="ListParagraph"/>
        <w:numPr>
          <w:ilvl w:val="2"/>
          <w:numId w:val="35"/>
        </w:numPr>
        <w:spacing w:before="120" w:after="120"/>
        <w:jc w:val="both"/>
        <w:rPr>
          <w:rFonts w:eastAsia="SimSun"/>
          <w:szCs w:val="22"/>
          <w:lang w:val="en-US" w:eastAsia="zh-CN"/>
        </w:rPr>
      </w:pPr>
      <w:r w:rsidRPr="00257E7A">
        <w:rPr>
          <w:rFonts w:eastAsia="SimSun"/>
          <w:szCs w:val="22"/>
          <w:lang w:val="en-US" w:eastAsia="zh-CN"/>
        </w:rPr>
        <w:t>From RAN1 perspective, L1 based mechanism for transitioning between ‘dormancy-like’ and ‘</w:t>
      </w:r>
      <w:proofErr w:type="gramStart"/>
      <w:r w:rsidRPr="00257E7A">
        <w:rPr>
          <w:rFonts w:eastAsia="SimSun"/>
          <w:szCs w:val="22"/>
          <w:lang w:val="en-US" w:eastAsia="zh-CN"/>
        </w:rPr>
        <w:t>non dormancy</w:t>
      </w:r>
      <w:proofErr w:type="gramEnd"/>
      <w:r w:rsidRPr="00257E7A">
        <w:rPr>
          <w:rFonts w:eastAsia="SimSun"/>
          <w:szCs w:val="22"/>
          <w:lang w:val="en-US" w:eastAsia="zh-CN"/>
        </w:rPr>
        <w:t>-like’ behavior on activated Scells can be supported</w:t>
      </w:r>
    </w:p>
    <w:p w14:paraId="49E6AB68" w14:textId="61380676" w:rsidR="00257E7A" w:rsidRPr="00257E7A" w:rsidRDefault="00257E7A" w:rsidP="00257E7A">
      <w:pPr>
        <w:pStyle w:val="ListParagraph"/>
        <w:numPr>
          <w:ilvl w:val="2"/>
          <w:numId w:val="35"/>
        </w:numPr>
        <w:spacing w:before="120" w:after="120"/>
        <w:jc w:val="both"/>
        <w:rPr>
          <w:rFonts w:eastAsia="SimSun"/>
          <w:szCs w:val="22"/>
          <w:lang w:val="en-US" w:eastAsia="zh-CN"/>
        </w:rPr>
      </w:pPr>
      <w:r w:rsidRPr="00257E7A">
        <w:rPr>
          <w:rFonts w:eastAsia="SimSun"/>
          <w:szCs w:val="22"/>
          <w:lang w:val="en-US" w:eastAsia="zh-CN"/>
        </w:rPr>
        <w:t>‘</w:t>
      </w:r>
      <w:proofErr w:type="gramStart"/>
      <w:r w:rsidRPr="00257E7A">
        <w:rPr>
          <w:rFonts w:eastAsia="SimSun"/>
          <w:szCs w:val="22"/>
          <w:lang w:val="en-US" w:eastAsia="zh-CN"/>
        </w:rPr>
        <w:t>dormancy</w:t>
      </w:r>
      <w:proofErr w:type="gramEnd"/>
      <w:r w:rsidRPr="00257E7A">
        <w:rPr>
          <w:rFonts w:eastAsia="SimSun"/>
          <w:szCs w:val="22"/>
          <w:lang w:val="en-US" w:eastAsia="zh-CN"/>
        </w:rPr>
        <w:t xml:space="preserve">-like’ =&gt; sparse/no PDCCH monitoring on activated Scell while maintaining CSI measurements/reporting </w:t>
      </w:r>
    </w:p>
    <w:p w14:paraId="7A519843" w14:textId="1C45E295" w:rsidR="008371D0" w:rsidRPr="00257E7A" w:rsidRDefault="00257E7A" w:rsidP="00BA4E5B">
      <w:pPr>
        <w:pStyle w:val="ListParagraph"/>
        <w:numPr>
          <w:ilvl w:val="0"/>
          <w:numId w:val="35"/>
        </w:numPr>
        <w:spacing w:before="120" w:after="120"/>
        <w:jc w:val="both"/>
        <w:rPr>
          <w:rFonts w:eastAsia="SimSun"/>
          <w:szCs w:val="22"/>
          <w:lang w:val="en-US" w:eastAsia="zh-CN"/>
        </w:rPr>
      </w:pPr>
      <w:r w:rsidRPr="00257E7A">
        <w:rPr>
          <w:rFonts w:eastAsia="SimSun"/>
          <w:szCs w:val="22"/>
          <w:lang w:val="en-US" w:eastAsia="zh-CN"/>
        </w:rPr>
        <w:t>There are different views on which WI to contain the power saving of reducing PDCCH monitoring for activated SCell in the fast SCell activation</w:t>
      </w:r>
    </w:p>
    <w:p w14:paraId="0CE5C497" w14:textId="77777777" w:rsidR="008371D0" w:rsidRDefault="008371D0" w:rsidP="00BA4E5B">
      <w:pPr>
        <w:spacing w:before="120" w:after="120"/>
        <w:jc w:val="both"/>
        <w:rPr>
          <w:rFonts w:eastAsia="SimSun"/>
          <w:szCs w:val="22"/>
          <w:lang w:val="en-US" w:eastAsia="zh-CN"/>
        </w:rPr>
      </w:pPr>
    </w:p>
    <w:p w14:paraId="00005EC4" w14:textId="160D6854" w:rsidR="006A4072" w:rsidRPr="006A4072" w:rsidRDefault="008A287F" w:rsidP="00C44D4E">
      <w:pPr>
        <w:rPr>
          <w:rFonts w:eastAsia="Yu Gothic"/>
          <w:lang w:val="en-US" w:eastAsia="ja-JP"/>
        </w:rPr>
      </w:pPr>
      <w:r>
        <w:rPr>
          <w:rFonts w:eastAsia="Yu Gothic"/>
          <w:lang w:val="en-US" w:eastAsia="ja-JP"/>
        </w:rPr>
        <w:t>T</w:t>
      </w:r>
      <w:r w:rsidR="00A16843">
        <w:rPr>
          <w:rFonts w:eastAsia="Yu Gothic"/>
          <w:lang w:val="en-US" w:eastAsia="ja-JP"/>
        </w:rPr>
        <w:t xml:space="preserve">he offline discussion in RAN concluded that the SCell dormancy would be discussed in NR DC/CA session and the UE dormancy behavior agreed in RAN2 would be used for UE power saving without </w:t>
      </w:r>
      <w:r w:rsidR="0097079D">
        <w:rPr>
          <w:rFonts w:eastAsia="Yu Gothic"/>
          <w:lang w:val="en-US" w:eastAsia="ja-JP"/>
        </w:rPr>
        <w:t>any condition</w:t>
      </w:r>
      <w:r w:rsidR="00A16843">
        <w:rPr>
          <w:rFonts w:eastAsia="Yu Gothic"/>
          <w:lang w:val="en-US" w:eastAsia="ja-JP"/>
        </w:rPr>
        <w:t xml:space="preserve"> on the configuration of DRX.    </w:t>
      </w:r>
      <w:r w:rsidR="00C16AA2">
        <w:rPr>
          <w:rFonts w:eastAsia="Yu Gothic"/>
          <w:lang w:val="en-US" w:eastAsia="ja-JP"/>
        </w:rPr>
        <w:t>The SCell dormancy is to reduce the PDCCH monitoring in SCell for UE power saving with or witho</w:t>
      </w:r>
      <w:r w:rsidR="0097079D">
        <w:rPr>
          <w:rFonts w:eastAsia="Yu Gothic"/>
          <w:lang w:val="en-US" w:eastAsia="ja-JP"/>
        </w:rPr>
        <w:t xml:space="preserve">ut </w:t>
      </w:r>
      <w:r w:rsidR="00C16AA2">
        <w:rPr>
          <w:rFonts w:eastAsia="Yu Gothic"/>
          <w:lang w:val="en-US" w:eastAsia="ja-JP"/>
        </w:rPr>
        <w:t xml:space="preserve">DRX configuration.    </w:t>
      </w:r>
      <w:r w:rsidR="0097079D">
        <w:rPr>
          <w:rFonts w:eastAsia="Yu Gothic"/>
          <w:lang w:val="en-US" w:eastAsia="ja-JP"/>
        </w:rPr>
        <w:t xml:space="preserve">The SCell dormancy could achieve UE power saving if SCell is configured with more than one BWP with one of the BWP is dormant BWP regardless DRX is configured or not.   </w:t>
      </w:r>
      <w:r w:rsidR="000E71E4">
        <w:rPr>
          <w:rFonts w:eastAsia="Yu Gothic"/>
          <w:lang w:val="en-US" w:eastAsia="ja-JP"/>
        </w:rPr>
        <w:t xml:space="preserve">Since the start of SCell discussion, the SCell dormancy had been discussed with separated solutions of L1 signaling for outside and within Active time.   </w:t>
      </w:r>
      <w:r w:rsidR="002A75EB">
        <w:rPr>
          <w:rFonts w:eastAsia="Yu Gothic"/>
          <w:lang w:val="en-US" w:eastAsia="ja-JP"/>
        </w:rPr>
        <w:t>The dormant BWP configuration</w:t>
      </w:r>
      <w:r w:rsidR="006A4072">
        <w:rPr>
          <w:rFonts w:eastAsia="Yu Gothic"/>
          <w:lang w:val="en-US" w:eastAsia="ja-JP"/>
        </w:rPr>
        <w:t xml:space="preserve"> (dormantBWP-config IE)</w:t>
      </w:r>
      <w:r w:rsidR="002A75EB">
        <w:rPr>
          <w:rFonts w:eastAsia="Yu Gothic"/>
          <w:lang w:val="en-US" w:eastAsia="ja-JP"/>
        </w:rPr>
        <w:t xml:space="preserve"> in </w:t>
      </w:r>
      <w:r w:rsidR="009C2AE7" w:rsidRPr="009C2AE7">
        <w:rPr>
          <w:rFonts w:eastAsia="Yu Gothic"/>
          <w:i/>
          <w:iCs/>
          <w:lang w:val="en-US" w:eastAsia="ja-JP"/>
        </w:rPr>
        <w:t>ServingCellConfig</w:t>
      </w:r>
      <w:r w:rsidR="009C2AE7">
        <w:rPr>
          <w:rFonts w:eastAsia="Yu Gothic"/>
          <w:lang w:val="en-US" w:eastAsia="ja-JP"/>
        </w:rPr>
        <w:t xml:space="preserve"> IE of </w:t>
      </w:r>
      <w:r w:rsidR="002A75EB">
        <w:rPr>
          <w:rFonts w:eastAsia="Yu Gothic"/>
          <w:lang w:val="en-US" w:eastAsia="ja-JP"/>
        </w:rPr>
        <w:t xml:space="preserve">RRC </w:t>
      </w:r>
      <w:r w:rsidR="002A75EB">
        <w:rPr>
          <w:rFonts w:eastAsia="Yu Gothic"/>
          <w:lang w:val="en-US" w:eastAsia="ja-JP"/>
        </w:rPr>
        <w:fldChar w:fldCharType="begin"/>
      </w:r>
      <w:r w:rsidR="002A75EB">
        <w:rPr>
          <w:rFonts w:eastAsia="Yu Gothic"/>
          <w:lang w:val="en-US" w:eastAsia="ja-JP"/>
        </w:rPr>
        <w:instrText xml:space="preserve"> REF _Ref110723793 \r \h </w:instrText>
      </w:r>
      <w:r w:rsidR="002A75EB">
        <w:rPr>
          <w:rFonts w:eastAsia="Yu Gothic"/>
          <w:lang w:val="en-US" w:eastAsia="ja-JP"/>
        </w:rPr>
      </w:r>
      <w:r w:rsidR="002A75EB">
        <w:rPr>
          <w:rFonts w:eastAsia="Yu Gothic"/>
          <w:lang w:val="en-US" w:eastAsia="ja-JP"/>
        </w:rPr>
        <w:fldChar w:fldCharType="separate"/>
      </w:r>
      <w:r w:rsidR="002A75EB">
        <w:rPr>
          <w:rFonts w:eastAsia="Yu Gothic"/>
          <w:lang w:val="en-US" w:eastAsia="ja-JP"/>
        </w:rPr>
        <w:t>[5]</w:t>
      </w:r>
      <w:r w:rsidR="002A75EB">
        <w:rPr>
          <w:rFonts w:eastAsia="Yu Gothic"/>
          <w:lang w:val="en-US" w:eastAsia="ja-JP"/>
        </w:rPr>
        <w:fldChar w:fldCharType="end"/>
      </w:r>
      <w:r w:rsidR="002A75EB">
        <w:rPr>
          <w:rFonts w:eastAsia="Yu Gothic"/>
          <w:lang w:val="en-US" w:eastAsia="ja-JP"/>
        </w:rPr>
        <w:t xml:space="preserve"> includes </w:t>
      </w:r>
      <w:bookmarkStart w:id="2" w:name="_Hlk110727899"/>
      <w:r w:rsidR="006A4072" w:rsidRPr="006A4072">
        <w:rPr>
          <w:rFonts w:eastAsia="Yu Gothic"/>
          <w:i/>
          <w:iCs/>
          <w:lang w:val="en-US" w:eastAsia="ja-JP"/>
        </w:rPr>
        <w:t>dormancyGroupWithinActiveTime</w:t>
      </w:r>
      <w:r w:rsidR="006A4072">
        <w:rPr>
          <w:rFonts w:eastAsia="Yu Gothic"/>
          <w:i/>
          <w:iCs/>
          <w:lang w:val="en-US" w:eastAsia="ja-JP"/>
        </w:rPr>
        <w:t xml:space="preserve">, </w:t>
      </w:r>
      <w:r w:rsidR="006A4072" w:rsidRPr="006A4072">
        <w:rPr>
          <w:rFonts w:eastAsia="Yu Gothic"/>
          <w:i/>
          <w:iCs/>
          <w:lang w:val="en-US" w:eastAsia="ja-JP"/>
        </w:rPr>
        <w:t>dormancyGroup</w:t>
      </w:r>
      <w:r w:rsidR="006A4072">
        <w:rPr>
          <w:rFonts w:eastAsia="Yu Gothic"/>
          <w:i/>
          <w:iCs/>
          <w:lang w:val="en-US" w:eastAsia="ja-JP"/>
        </w:rPr>
        <w:t>Outside</w:t>
      </w:r>
      <w:r w:rsidR="006A4072" w:rsidRPr="006A4072">
        <w:rPr>
          <w:rFonts w:eastAsia="Yu Gothic"/>
          <w:i/>
          <w:iCs/>
          <w:lang w:val="en-US" w:eastAsia="ja-JP"/>
        </w:rPr>
        <w:t>ActiveTime</w:t>
      </w:r>
      <w:r w:rsidR="006A4072">
        <w:rPr>
          <w:rFonts w:eastAsia="Yu Gothic"/>
          <w:i/>
          <w:iCs/>
          <w:lang w:val="en-US" w:eastAsia="ja-JP"/>
        </w:rPr>
        <w:t>,</w:t>
      </w:r>
      <w:r w:rsidR="006A4072" w:rsidRPr="006A4072">
        <w:t xml:space="preserve"> </w:t>
      </w:r>
      <w:bookmarkStart w:id="3" w:name="_Hlk110726187"/>
      <w:r w:rsidR="006A4072" w:rsidRPr="006A4072">
        <w:rPr>
          <w:rFonts w:eastAsia="Yu Gothic"/>
          <w:i/>
          <w:iCs/>
          <w:lang w:val="en-US" w:eastAsia="ja-JP"/>
        </w:rPr>
        <w:t>dormantBWP-Id</w:t>
      </w:r>
      <w:bookmarkEnd w:id="3"/>
      <w:r w:rsidR="006A4072">
        <w:rPr>
          <w:rFonts w:eastAsia="Yu Gothic"/>
          <w:i/>
          <w:iCs/>
          <w:lang w:val="en-US" w:eastAsia="ja-JP"/>
        </w:rPr>
        <w:t xml:space="preserve">, </w:t>
      </w:r>
      <w:r w:rsidR="006A4072" w:rsidRPr="006A4072">
        <w:rPr>
          <w:rFonts w:eastAsia="Yu Gothic"/>
          <w:i/>
          <w:iCs/>
          <w:lang w:val="en-US" w:eastAsia="ja-JP"/>
        </w:rPr>
        <w:t>firstOutsideActiveTimeBWP-Id</w:t>
      </w:r>
      <w:r w:rsidR="006A4072">
        <w:rPr>
          <w:rFonts w:eastAsia="Yu Gothic"/>
          <w:i/>
          <w:iCs/>
          <w:lang w:val="en-US" w:eastAsia="ja-JP"/>
        </w:rPr>
        <w:t xml:space="preserve">, </w:t>
      </w:r>
      <w:bookmarkStart w:id="4" w:name="_Hlk110726354"/>
      <w:r w:rsidR="006A4072" w:rsidRPr="006A4072">
        <w:rPr>
          <w:rFonts w:eastAsia="Yu Gothic"/>
          <w:i/>
          <w:iCs/>
          <w:lang w:val="en-US" w:eastAsia="ja-JP"/>
        </w:rPr>
        <w:t>firstWithinActiveTimeBWP-Id</w:t>
      </w:r>
      <w:bookmarkEnd w:id="4"/>
      <w:r w:rsidR="006A4072">
        <w:rPr>
          <w:rFonts w:eastAsia="Yu Gothic"/>
          <w:i/>
          <w:iCs/>
          <w:lang w:val="en-US" w:eastAsia="ja-JP"/>
        </w:rPr>
        <w:t xml:space="preserve">, </w:t>
      </w:r>
      <w:r w:rsidR="006A4072" w:rsidRPr="006A4072">
        <w:rPr>
          <w:rFonts w:eastAsia="Yu Gothic"/>
          <w:i/>
          <w:iCs/>
          <w:lang w:val="en-US" w:eastAsia="ja-JP"/>
        </w:rPr>
        <w:t>outsideActiveTimeConfig</w:t>
      </w:r>
      <w:r w:rsidR="006A4072">
        <w:rPr>
          <w:rFonts w:eastAsia="Yu Gothic"/>
          <w:i/>
          <w:iCs/>
          <w:lang w:val="en-US" w:eastAsia="ja-JP"/>
        </w:rPr>
        <w:t xml:space="preserve">, </w:t>
      </w:r>
      <w:r w:rsidR="006A4072" w:rsidRPr="006A4072">
        <w:rPr>
          <w:rFonts w:eastAsia="Yu Gothic"/>
          <w:lang w:val="en-US" w:eastAsia="ja-JP"/>
        </w:rPr>
        <w:t>and</w:t>
      </w:r>
      <w:r w:rsidR="006A4072">
        <w:rPr>
          <w:rFonts w:eastAsia="Yu Gothic"/>
          <w:i/>
          <w:iCs/>
          <w:lang w:val="en-US" w:eastAsia="ja-JP"/>
        </w:rPr>
        <w:t xml:space="preserve"> </w:t>
      </w:r>
      <w:r w:rsidR="006A4072" w:rsidRPr="006A4072">
        <w:rPr>
          <w:rFonts w:eastAsia="Yu Gothic"/>
          <w:i/>
          <w:iCs/>
          <w:lang w:val="en-US" w:eastAsia="ja-JP"/>
        </w:rPr>
        <w:t>withinActiveTimeConfig</w:t>
      </w:r>
      <w:r w:rsidR="006A4072">
        <w:rPr>
          <w:rFonts w:eastAsia="Yu Gothic"/>
          <w:i/>
          <w:iCs/>
          <w:lang w:val="en-US" w:eastAsia="ja-JP"/>
        </w:rPr>
        <w:t xml:space="preserve"> </w:t>
      </w:r>
      <w:r w:rsidR="006A4072">
        <w:rPr>
          <w:rFonts w:eastAsia="Yu Gothic"/>
          <w:lang w:val="en-US" w:eastAsia="ja-JP"/>
        </w:rPr>
        <w:t>parameters</w:t>
      </w:r>
      <w:bookmarkEnd w:id="2"/>
      <w:r w:rsidR="006A4072">
        <w:rPr>
          <w:rFonts w:eastAsia="Yu Gothic"/>
          <w:lang w:val="en-US" w:eastAsia="ja-JP"/>
        </w:rPr>
        <w:t xml:space="preserve">.  The dormant </w:t>
      </w:r>
      <w:r w:rsidR="006A4072">
        <w:rPr>
          <w:rFonts w:eastAsia="Yu Gothic"/>
          <w:lang w:val="en-US" w:eastAsia="ja-JP"/>
        </w:rPr>
        <w:lastRenderedPageBreak/>
        <w:t xml:space="preserve">BWP parameters have two set of parameters with one covering the dormant BWP configuration within Active Time and the other covering that outside Active Time.   </w:t>
      </w:r>
    </w:p>
    <w:p w14:paraId="6B81B1E5" w14:textId="2426EBB1" w:rsidR="00C44D4E" w:rsidRPr="00E57CC0" w:rsidRDefault="006A4072" w:rsidP="00C44D4E">
      <w:pPr>
        <w:rPr>
          <w:rFonts w:eastAsia="Yu Gothic"/>
          <w:lang w:val="en-US" w:eastAsia="ja-JP"/>
        </w:rPr>
      </w:pPr>
      <w:r>
        <w:rPr>
          <w:rFonts w:eastAsia="Yu Gothic"/>
          <w:i/>
          <w:iCs/>
          <w:lang w:val="en-US" w:eastAsia="ja-JP"/>
        </w:rPr>
        <w:t xml:space="preserve"> </w:t>
      </w:r>
      <w:r w:rsidR="000E71E4">
        <w:rPr>
          <w:rFonts w:eastAsia="Yu Gothic"/>
          <w:lang w:val="en-US" w:eastAsia="ja-JP"/>
        </w:rPr>
        <w:t xml:space="preserve">The </w:t>
      </w:r>
      <w:r w:rsidR="009C2AE7">
        <w:rPr>
          <w:rFonts w:eastAsia="Yu Gothic"/>
          <w:lang w:val="en-US" w:eastAsia="ja-JP"/>
        </w:rPr>
        <w:t xml:space="preserve">L1 signaling for indicating the </w:t>
      </w:r>
      <w:r w:rsidR="000E71E4">
        <w:rPr>
          <w:rFonts w:eastAsia="Yu Gothic"/>
          <w:lang w:val="en-US" w:eastAsia="ja-JP"/>
        </w:rPr>
        <w:t xml:space="preserve">SCell dormancy in </w:t>
      </w:r>
      <w:r w:rsidR="000E71E4">
        <w:rPr>
          <w:rFonts w:eastAsia="Yu Gothic"/>
          <w:lang w:val="en-US" w:eastAsia="ja-JP"/>
        </w:rPr>
        <w:fldChar w:fldCharType="begin"/>
      </w:r>
      <w:r w:rsidR="000E71E4">
        <w:rPr>
          <w:rFonts w:eastAsia="Yu Gothic"/>
          <w:lang w:val="en-US" w:eastAsia="ja-JP"/>
        </w:rPr>
        <w:instrText xml:space="preserve"> REF _Ref110723499 \r \h </w:instrText>
      </w:r>
      <w:r w:rsidR="000E71E4">
        <w:rPr>
          <w:rFonts w:eastAsia="Yu Gothic"/>
          <w:lang w:val="en-US" w:eastAsia="ja-JP"/>
        </w:rPr>
      </w:r>
      <w:r w:rsidR="000E71E4">
        <w:rPr>
          <w:rFonts w:eastAsia="Yu Gothic"/>
          <w:lang w:val="en-US" w:eastAsia="ja-JP"/>
        </w:rPr>
        <w:fldChar w:fldCharType="separate"/>
      </w:r>
      <w:r w:rsidR="000E71E4">
        <w:rPr>
          <w:rFonts w:eastAsia="Yu Gothic"/>
          <w:lang w:val="en-US" w:eastAsia="ja-JP"/>
        </w:rPr>
        <w:t>[4]</w:t>
      </w:r>
      <w:r w:rsidR="000E71E4">
        <w:rPr>
          <w:rFonts w:eastAsia="Yu Gothic"/>
          <w:lang w:val="en-US" w:eastAsia="ja-JP"/>
        </w:rPr>
        <w:fldChar w:fldCharType="end"/>
      </w:r>
      <w:r w:rsidR="000E71E4">
        <w:rPr>
          <w:rFonts w:eastAsia="Yu Gothic"/>
          <w:lang w:val="en-US" w:eastAsia="ja-JP"/>
        </w:rPr>
        <w:t xml:space="preserve"> also capture</w:t>
      </w:r>
      <w:r w:rsidR="009C2AE7">
        <w:rPr>
          <w:rFonts w:eastAsia="Yu Gothic"/>
          <w:lang w:val="en-US" w:eastAsia="ja-JP"/>
        </w:rPr>
        <w:t xml:space="preserve"> using</w:t>
      </w:r>
      <w:r w:rsidR="000E71E4">
        <w:rPr>
          <w:rFonts w:eastAsia="Yu Gothic"/>
          <w:lang w:val="en-US" w:eastAsia="ja-JP"/>
        </w:rPr>
        <w:t xml:space="preserve"> </w:t>
      </w:r>
      <w:r w:rsidR="009C2AE7">
        <w:rPr>
          <w:rFonts w:eastAsia="Yu Gothic"/>
          <w:lang w:val="en-US" w:eastAsia="ja-JP"/>
        </w:rPr>
        <w:t xml:space="preserve">DCI format 2_6 outside Active Time and DCI format 1_1/1_0 within Active Time.   </w:t>
      </w:r>
      <w:r w:rsidR="00E57CC0">
        <w:rPr>
          <w:rFonts w:eastAsia="Yu Gothic"/>
          <w:lang w:val="en-US" w:eastAsia="ja-JP"/>
        </w:rPr>
        <w:t xml:space="preserve">The bitmap of “0” and “1” are associated with </w:t>
      </w:r>
      <w:r w:rsidR="00E57CC0" w:rsidRPr="006A4072">
        <w:rPr>
          <w:rFonts w:eastAsia="Yu Gothic"/>
          <w:i/>
          <w:iCs/>
          <w:lang w:val="en-US" w:eastAsia="ja-JP"/>
        </w:rPr>
        <w:t>dormantBWP-Id</w:t>
      </w:r>
      <w:r w:rsidR="00E57CC0">
        <w:rPr>
          <w:rFonts w:eastAsia="Yu Gothic"/>
          <w:i/>
          <w:iCs/>
          <w:lang w:val="en-US" w:eastAsia="ja-JP"/>
        </w:rPr>
        <w:t xml:space="preserve"> </w:t>
      </w:r>
      <w:r w:rsidR="00E57CC0">
        <w:rPr>
          <w:rFonts w:eastAsia="Yu Gothic"/>
          <w:lang w:val="en-US" w:eastAsia="ja-JP"/>
        </w:rPr>
        <w:t xml:space="preserve">and </w:t>
      </w:r>
      <w:r w:rsidR="00E57CC0" w:rsidRPr="006A4072">
        <w:rPr>
          <w:rFonts w:eastAsia="Yu Gothic"/>
          <w:i/>
          <w:iCs/>
          <w:lang w:val="en-US" w:eastAsia="ja-JP"/>
        </w:rPr>
        <w:t>firstOutsideActiveTimeBWP-Id</w:t>
      </w:r>
      <w:r w:rsidR="00E57CC0">
        <w:rPr>
          <w:rFonts w:eastAsia="Yu Gothic"/>
          <w:lang w:val="en-US" w:eastAsia="ja-JP"/>
        </w:rPr>
        <w:t xml:space="preserve"> for outside Active Time/</w:t>
      </w:r>
      <w:r w:rsidR="00E57CC0" w:rsidRPr="00E57CC0">
        <w:rPr>
          <w:rFonts w:eastAsia="Yu Gothic"/>
          <w:i/>
          <w:iCs/>
          <w:lang w:val="en-US" w:eastAsia="ja-JP"/>
        </w:rPr>
        <w:t xml:space="preserve"> </w:t>
      </w:r>
      <w:r w:rsidR="00E57CC0" w:rsidRPr="006A4072">
        <w:rPr>
          <w:rFonts w:eastAsia="Yu Gothic"/>
          <w:i/>
          <w:iCs/>
          <w:lang w:val="en-US" w:eastAsia="ja-JP"/>
        </w:rPr>
        <w:t>firstWithinActiveTimeBWP-Id</w:t>
      </w:r>
      <w:r w:rsidR="00E57CC0">
        <w:rPr>
          <w:rFonts w:eastAsia="Yu Gothic"/>
          <w:lang w:val="en-US" w:eastAsia="ja-JP"/>
        </w:rPr>
        <w:t xml:space="preserve"> for within Active Time.   </w:t>
      </w:r>
      <w:r w:rsidR="000D489B">
        <w:rPr>
          <w:rFonts w:eastAsia="Yu Gothic"/>
          <w:lang w:val="en-US" w:eastAsia="ja-JP"/>
        </w:rPr>
        <w:t xml:space="preserve">Both the physical layer procedure and RRC configuration for SCell dormancy are specified separately for outside Active time and within Active Time.    However, the objectives in Rel-16 power saving WID </w:t>
      </w:r>
      <w:r w:rsidR="000D489B">
        <w:rPr>
          <w:rFonts w:eastAsia="Yu Gothic"/>
          <w:lang w:val="en-US" w:eastAsia="ja-JP"/>
        </w:rPr>
        <w:fldChar w:fldCharType="begin"/>
      </w:r>
      <w:r w:rsidR="000D489B">
        <w:rPr>
          <w:rFonts w:eastAsia="Yu Gothic"/>
          <w:lang w:val="en-US" w:eastAsia="ja-JP"/>
        </w:rPr>
        <w:instrText xml:space="preserve"> REF _Ref110598615 \r \h </w:instrText>
      </w:r>
      <w:r w:rsidR="000D489B">
        <w:rPr>
          <w:rFonts w:eastAsia="Yu Gothic"/>
          <w:lang w:val="en-US" w:eastAsia="ja-JP"/>
        </w:rPr>
      </w:r>
      <w:r w:rsidR="000D489B">
        <w:rPr>
          <w:rFonts w:eastAsia="Yu Gothic"/>
          <w:lang w:val="en-US" w:eastAsia="ja-JP"/>
        </w:rPr>
        <w:fldChar w:fldCharType="separate"/>
      </w:r>
      <w:r w:rsidR="000D489B">
        <w:rPr>
          <w:rFonts w:eastAsia="Yu Gothic"/>
          <w:lang w:val="en-US" w:eastAsia="ja-JP"/>
        </w:rPr>
        <w:t>[2]</w:t>
      </w:r>
      <w:r w:rsidR="000D489B">
        <w:rPr>
          <w:rFonts w:eastAsia="Yu Gothic"/>
          <w:lang w:val="en-US" w:eastAsia="ja-JP"/>
        </w:rPr>
        <w:fldChar w:fldCharType="end"/>
      </w:r>
      <w:r w:rsidR="000D489B">
        <w:rPr>
          <w:rFonts w:eastAsia="Yu Gothic"/>
          <w:lang w:val="en-US" w:eastAsia="ja-JP"/>
        </w:rPr>
        <w:t xml:space="preserve"> had only included the objective for further discussion of potential solution without violating the</w:t>
      </w:r>
      <w:r w:rsidR="002333E9">
        <w:rPr>
          <w:rFonts w:eastAsia="Yu Gothic"/>
          <w:lang w:val="en-US" w:eastAsia="ja-JP"/>
        </w:rPr>
        <w:t xml:space="preserve"> general</w:t>
      </w:r>
      <w:r w:rsidR="000D489B">
        <w:rPr>
          <w:rFonts w:eastAsia="Yu Gothic"/>
          <w:lang w:val="en-US" w:eastAsia="ja-JP"/>
        </w:rPr>
        <w:t xml:space="preserve"> </w:t>
      </w:r>
      <w:r w:rsidR="002333E9">
        <w:rPr>
          <w:rFonts w:eastAsia="Yu Gothic"/>
          <w:lang w:val="en-US" w:eastAsia="ja-JP"/>
        </w:rPr>
        <w:t xml:space="preserve">principle of single DRX configuration per MAC entity.    There is no specific objective to have the SCell dormancy operation only when DRX is configured in Rel-16 UE power saving WID </w:t>
      </w:r>
      <w:r w:rsidR="002333E9">
        <w:rPr>
          <w:rFonts w:eastAsia="Yu Gothic"/>
          <w:lang w:val="en-US" w:eastAsia="ja-JP"/>
        </w:rPr>
        <w:fldChar w:fldCharType="begin"/>
      </w:r>
      <w:r w:rsidR="002333E9">
        <w:rPr>
          <w:rFonts w:eastAsia="Yu Gothic"/>
          <w:lang w:val="en-US" w:eastAsia="ja-JP"/>
        </w:rPr>
        <w:instrText xml:space="preserve"> REF _Ref110598615 \r \h </w:instrText>
      </w:r>
      <w:r w:rsidR="002333E9">
        <w:rPr>
          <w:rFonts w:eastAsia="Yu Gothic"/>
          <w:lang w:val="en-US" w:eastAsia="ja-JP"/>
        </w:rPr>
      </w:r>
      <w:r w:rsidR="002333E9">
        <w:rPr>
          <w:rFonts w:eastAsia="Yu Gothic"/>
          <w:lang w:val="en-US" w:eastAsia="ja-JP"/>
        </w:rPr>
        <w:fldChar w:fldCharType="separate"/>
      </w:r>
      <w:r w:rsidR="002333E9">
        <w:rPr>
          <w:rFonts w:eastAsia="Yu Gothic"/>
          <w:lang w:val="en-US" w:eastAsia="ja-JP"/>
        </w:rPr>
        <w:t>[2]</w:t>
      </w:r>
      <w:r w:rsidR="002333E9">
        <w:rPr>
          <w:rFonts w:eastAsia="Yu Gothic"/>
          <w:lang w:val="en-US" w:eastAsia="ja-JP"/>
        </w:rPr>
        <w:fldChar w:fldCharType="end"/>
      </w:r>
      <w:r w:rsidR="002333E9">
        <w:rPr>
          <w:rFonts w:eastAsia="Yu Gothic"/>
          <w:lang w:val="en-US" w:eastAsia="ja-JP"/>
        </w:rPr>
        <w:t xml:space="preserve"> or MR DC/CA WID </w:t>
      </w:r>
      <w:r w:rsidR="002333E9">
        <w:rPr>
          <w:rFonts w:eastAsia="Yu Gothic"/>
          <w:lang w:val="en-US" w:eastAsia="ja-JP"/>
        </w:rPr>
        <w:fldChar w:fldCharType="begin"/>
      </w:r>
      <w:r w:rsidR="002333E9">
        <w:rPr>
          <w:rFonts w:eastAsia="Yu Gothic"/>
          <w:lang w:val="en-US" w:eastAsia="ja-JP"/>
        </w:rPr>
        <w:instrText xml:space="preserve"> REF _Ref110727314 \r \h </w:instrText>
      </w:r>
      <w:r w:rsidR="002333E9">
        <w:rPr>
          <w:rFonts w:eastAsia="Yu Gothic"/>
          <w:lang w:val="en-US" w:eastAsia="ja-JP"/>
        </w:rPr>
      </w:r>
      <w:r w:rsidR="002333E9">
        <w:rPr>
          <w:rFonts w:eastAsia="Yu Gothic"/>
          <w:lang w:val="en-US" w:eastAsia="ja-JP"/>
        </w:rPr>
        <w:fldChar w:fldCharType="separate"/>
      </w:r>
      <w:r w:rsidR="002333E9">
        <w:rPr>
          <w:rFonts w:eastAsia="Yu Gothic"/>
          <w:lang w:val="en-US" w:eastAsia="ja-JP"/>
        </w:rPr>
        <w:t>[6]</w:t>
      </w:r>
      <w:r w:rsidR="002333E9">
        <w:rPr>
          <w:rFonts w:eastAsia="Yu Gothic"/>
          <w:lang w:val="en-US" w:eastAsia="ja-JP"/>
        </w:rPr>
        <w:fldChar w:fldCharType="end"/>
      </w:r>
      <w:r w:rsidR="002333E9">
        <w:rPr>
          <w:rFonts w:eastAsia="Yu Gothic"/>
          <w:lang w:val="en-US" w:eastAsia="ja-JP"/>
        </w:rPr>
        <w:t xml:space="preserve">.   Thus, the SCell dormancy should be supported with or without DRX operation.  </w:t>
      </w:r>
      <w:bookmarkStart w:id="5" w:name="_Hlk110727512"/>
      <w:r w:rsidR="002333E9">
        <w:rPr>
          <w:rFonts w:eastAsia="Yu Gothic"/>
          <w:lang w:val="en-US" w:eastAsia="ja-JP"/>
        </w:rPr>
        <w:t>RAN1 should have conclusion that SCell dormancy should be supported both scenarios when DRX is configured or not</w:t>
      </w:r>
      <w:r w:rsidR="00E06B3B">
        <w:rPr>
          <w:rFonts w:eastAsia="Yu Gothic"/>
          <w:lang w:val="en-US" w:eastAsia="ja-JP"/>
        </w:rPr>
        <w:t xml:space="preserve"> configured</w:t>
      </w:r>
      <w:r w:rsidR="002333E9">
        <w:rPr>
          <w:rFonts w:eastAsia="Yu Gothic"/>
          <w:lang w:val="en-US" w:eastAsia="ja-JP"/>
        </w:rPr>
        <w:t xml:space="preserve">.  </w:t>
      </w:r>
    </w:p>
    <w:p w14:paraId="0913AB1D" w14:textId="4FDA0AE0" w:rsidR="00C44D4E" w:rsidRDefault="00E06B3B" w:rsidP="00BA4E5B">
      <w:pPr>
        <w:spacing w:before="120" w:after="120"/>
        <w:jc w:val="both"/>
        <w:rPr>
          <w:rFonts w:eastAsia="SimSun"/>
          <w:b/>
          <w:bCs/>
          <w:szCs w:val="22"/>
          <w:lang w:val="en-US" w:eastAsia="zh-CN"/>
        </w:rPr>
      </w:pPr>
      <w:bookmarkStart w:id="6" w:name="_Hlk110728341"/>
      <w:bookmarkEnd w:id="5"/>
      <w:r>
        <w:rPr>
          <w:rFonts w:eastAsia="SimSun"/>
          <w:b/>
          <w:bCs/>
          <w:szCs w:val="22"/>
          <w:lang w:val="en-US" w:eastAsia="zh-CN"/>
        </w:rPr>
        <w:t xml:space="preserve">Proposal 1:  </w:t>
      </w:r>
      <w:r w:rsidRPr="00E06B3B">
        <w:rPr>
          <w:rFonts w:eastAsia="SimSun"/>
          <w:b/>
          <w:bCs/>
          <w:szCs w:val="22"/>
          <w:lang w:val="en-US" w:eastAsia="zh-CN"/>
        </w:rPr>
        <w:t xml:space="preserve">RAN1 should have conclusion that SCell dormancy should be supported </w:t>
      </w:r>
      <w:r w:rsidR="00817FAD">
        <w:rPr>
          <w:rFonts w:eastAsia="SimSun"/>
          <w:b/>
          <w:bCs/>
          <w:szCs w:val="22"/>
          <w:lang w:val="en-US" w:eastAsia="zh-CN"/>
        </w:rPr>
        <w:t xml:space="preserve">in </w:t>
      </w:r>
      <w:r w:rsidRPr="00E06B3B">
        <w:rPr>
          <w:rFonts w:eastAsia="SimSun"/>
          <w:b/>
          <w:bCs/>
          <w:szCs w:val="22"/>
          <w:lang w:val="en-US" w:eastAsia="zh-CN"/>
        </w:rPr>
        <w:t xml:space="preserve">both scenarios when DRX is configured or not configured.  </w:t>
      </w:r>
    </w:p>
    <w:bookmarkEnd w:id="6"/>
    <w:p w14:paraId="5CEE827C" w14:textId="001C34C6" w:rsidR="00E06B3B" w:rsidRDefault="00E06B3B" w:rsidP="00BA4E5B">
      <w:pPr>
        <w:spacing w:before="120" w:after="120"/>
        <w:jc w:val="both"/>
        <w:rPr>
          <w:rFonts w:eastAsia="Yu Gothic"/>
          <w:lang w:val="en-US" w:eastAsia="ja-JP"/>
        </w:rPr>
      </w:pPr>
      <w:r>
        <w:rPr>
          <w:rFonts w:eastAsia="SimSun"/>
          <w:szCs w:val="22"/>
          <w:lang w:val="en-US" w:eastAsia="zh-CN"/>
        </w:rPr>
        <w:t xml:space="preserve">Since current RRC protocol for SCell dormancy configuration in </w:t>
      </w:r>
      <w:r>
        <w:rPr>
          <w:rFonts w:eastAsia="SimSun"/>
          <w:szCs w:val="22"/>
          <w:lang w:val="en-US" w:eastAsia="zh-CN"/>
        </w:rPr>
        <w:fldChar w:fldCharType="begin"/>
      </w:r>
      <w:r>
        <w:rPr>
          <w:rFonts w:eastAsia="SimSun"/>
          <w:szCs w:val="22"/>
          <w:lang w:val="en-US" w:eastAsia="zh-CN"/>
        </w:rPr>
        <w:instrText xml:space="preserve"> REF _Ref110723793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[5]</w:t>
      </w:r>
      <w:r>
        <w:rPr>
          <w:rFonts w:eastAsia="SimSun"/>
          <w:szCs w:val="22"/>
          <w:lang w:val="en-US" w:eastAsia="zh-CN"/>
        </w:rPr>
        <w:fldChar w:fldCharType="end"/>
      </w:r>
      <w:r>
        <w:rPr>
          <w:rFonts w:eastAsia="SimSun"/>
          <w:szCs w:val="22"/>
          <w:lang w:val="en-US" w:eastAsia="zh-CN"/>
        </w:rPr>
        <w:t xml:space="preserve"> and physical layer procedure for L1 based signaling for SCell dormancy indication in </w:t>
      </w:r>
      <w:r>
        <w:rPr>
          <w:rFonts w:eastAsia="SimSun"/>
          <w:szCs w:val="22"/>
          <w:lang w:val="en-US" w:eastAsia="zh-CN"/>
        </w:rPr>
        <w:fldChar w:fldCharType="begin"/>
      </w:r>
      <w:r>
        <w:rPr>
          <w:rFonts w:eastAsia="SimSun"/>
          <w:szCs w:val="22"/>
          <w:lang w:val="en-US" w:eastAsia="zh-CN"/>
        </w:rPr>
        <w:instrText xml:space="preserve"> REF _Ref110723499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[4]</w:t>
      </w:r>
      <w:r>
        <w:rPr>
          <w:rFonts w:eastAsia="SimSun"/>
          <w:szCs w:val="22"/>
          <w:lang w:val="en-US" w:eastAsia="zh-CN"/>
        </w:rPr>
        <w:fldChar w:fldCharType="end"/>
      </w:r>
      <w:r>
        <w:rPr>
          <w:rFonts w:eastAsia="SimSun"/>
          <w:szCs w:val="22"/>
          <w:lang w:val="en-US" w:eastAsia="zh-CN"/>
        </w:rPr>
        <w:t xml:space="preserve"> have the separated specifications for outside and within Active Time, clarifications of specifications are needed for the support of SCell dormancy when DRX is not configured.  </w:t>
      </w:r>
      <w:r w:rsidR="00060154">
        <w:rPr>
          <w:rFonts w:eastAsia="SimSun"/>
          <w:szCs w:val="22"/>
          <w:lang w:val="en-US" w:eastAsia="zh-CN"/>
        </w:rPr>
        <w:t xml:space="preserve"> The SCell dormancy without DRX configuration has exact the same behavior of SCell dormancy within Active Time when DRX is configured.   </w:t>
      </w:r>
      <w:r>
        <w:rPr>
          <w:rFonts w:eastAsia="SimSun"/>
          <w:szCs w:val="22"/>
          <w:lang w:val="en-US" w:eastAsia="zh-CN"/>
        </w:rPr>
        <w:t xml:space="preserve">Since all RRC parameters for SCell dormancy are “optional”, </w:t>
      </w:r>
      <w:r w:rsidR="00060154">
        <w:rPr>
          <w:rFonts w:eastAsia="SimSun"/>
          <w:szCs w:val="22"/>
          <w:lang w:val="en-US" w:eastAsia="zh-CN"/>
        </w:rPr>
        <w:t xml:space="preserve">the parameters for SCell dormancy outside Active Time, such as </w:t>
      </w:r>
      <w:r w:rsidR="00060154" w:rsidRPr="006A4072">
        <w:rPr>
          <w:rFonts w:eastAsia="Yu Gothic"/>
          <w:i/>
          <w:iCs/>
          <w:lang w:val="en-US" w:eastAsia="ja-JP"/>
        </w:rPr>
        <w:t>firstOutsideActiveTimeBWP-Id</w:t>
      </w:r>
      <w:r w:rsidR="00060154">
        <w:rPr>
          <w:rFonts w:eastAsia="Yu Gothic"/>
          <w:i/>
          <w:iCs/>
          <w:lang w:val="en-US" w:eastAsia="ja-JP"/>
        </w:rPr>
        <w:t xml:space="preserve"> </w:t>
      </w:r>
      <w:r w:rsidR="00060154" w:rsidRPr="00060154">
        <w:rPr>
          <w:rFonts w:eastAsia="Yu Gothic"/>
          <w:lang w:val="en-US" w:eastAsia="ja-JP"/>
        </w:rPr>
        <w:t>and</w:t>
      </w:r>
      <w:r w:rsidR="00060154">
        <w:rPr>
          <w:rFonts w:eastAsia="Yu Gothic"/>
          <w:i/>
          <w:iCs/>
          <w:lang w:val="en-US" w:eastAsia="ja-JP"/>
        </w:rPr>
        <w:t xml:space="preserve"> </w:t>
      </w:r>
      <w:r w:rsidR="00060154" w:rsidRPr="006A4072">
        <w:rPr>
          <w:rFonts w:eastAsia="Yu Gothic"/>
          <w:i/>
          <w:iCs/>
          <w:lang w:val="en-US" w:eastAsia="ja-JP"/>
        </w:rPr>
        <w:t>outsideActiveTimeConfig</w:t>
      </w:r>
      <w:r w:rsidR="00060154">
        <w:rPr>
          <w:rFonts w:eastAsia="Yu Gothic"/>
          <w:i/>
          <w:iCs/>
          <w:lang w:val="en-US" w:eastAsia="ja-JP"/>
        </w:rPr>
        <w:t xml:space="preserve"> </w:t>
      </w:r>
      <w:r w:rsidR="00060154">
        <w:rPr>
          <w:rFonts w:eastAsia="Yu Gothic"/>
          <w:lang w:val="en-US" w:eastAsia="ja-JP"/>
        </w:rPr>
        <w:t xml:space="preserve">parameters should not be present for SCell dormancy when DRX is not configured.   The physical layer procedure of L1 signaling for SCell dormancy indication within Active Time when DRX is configured should be used for that when DRX is not configured.  </w:t>
      </w:r>
    </w:p>
    <w:p w14:paraId="55215217" w14:textId="7A57251A" w:rsidR="00060154" w:rsidRDefault="00060154" w:rsidP="00BA4E5B">
      <w:pPr>
        <w:spacing w:before="120" w:after="120"/>
        <w:jc w:val="both"/>
        <w:rPr>
          <w:rFonts w:eastAsia="Yu Gothic"/>
          <w:lang w:val="en-US" w:eastAsia="ja-JP"/>
        </w:rPr>
      </w:pPr>
    </w:p>
    <w:p w14:paraId="35D1F434" w14:textId="7AE000B3" w:rsidR="00331F74" w:rsidRPr="00817FAD" w:rsidRDefault="00060154" w:rsidP="00817FAD">
      <w:pPr>
        <w:spacing w:before="120" w:after="120"/>
        <w:jc w:val="both"/>
        <w:rPr>
          <w:rFonts w:eastAsia="SimSun"/>
          <w:b/>
          <w:bCs/>
          <w:szCs w:val="22"/>
          <w:lang w:val="en-US" w:eastAsia="zh-CN"/>
        </w:rPr>
      </w:pPr>
      <w:r>
        <w:rPr>
          <w:rFonts w:eastAsia="Yu Gothic"/>
          <w:b/>
          <w:bCs/>
          <w:lang w:val="en-US" w:eastAsia="ja-JP"/>
        </w:rPr>
        <w:t>Proposal 2:  The physical layer procedure of L1 signaling for SCell dormancy indication and RRC configuration parameter for dormant BWP used for SCell dormancy within Active Time</w:t>
      </w:r>
      <w:r w:rsidR="0033291F">
        <w:rPr>
          <w:rFonts w:eastAsia="Yu Gothic"/>
          <w:b/>
          <w:bCs/>
          <w:lang w:val="en-US" w:eastAsia="ja-JP"/>
        </w:rPr>
        <w:t xml:space="preserve"> when DRX is configured</w:t>
      </w:r>
      <w:r>
        <w:rPr>
          <w:rFonts w:eastAsia="Yu Gothic"/>
          <w:b/>
          <w:bCs/>
          <w:lang w:val="en-US" w:eastAsia="ja-JP"/>
        </w:rPr>
        <w:t xml:space="preserve"> should be used for </w:t>
      </w:r>
      <w:r w:rsidR="0033291F">
        <w:rPr>
          <w:rFonts w:eastAsia="Yu Gothic"/>
          <w:b/>
          <w:bCs/>
          <w:lang w:val="en-US" w:eastAsia="ja-JP"/>
        </w:rPr>
        <w:t>SCell dormancy physical procedure and RRC dormant BWP configuration when DRX is not configured.</w:t>
      </w:r>
    </w:p>
    <w:p w14:paraId="1727D3CA" w14:textId="77777777" w:rsidR="00331F74" w:rsidRDefault="00331F74">
      <w:pPr>
        <w:jc w:val="both"/>
        <w:rPr>
          <w:rFonts w:eastAsia="SimSun"/>
          <w:lang w:val="en-US" w:eastAsia="zh-CN"/>
        </w:rPr>
      </w:pPr>
    </w:p>
    <w:p w14:paraId="6DF4A2EE" w14:textId="77777777" w:rsidR="00331F74" w:rsidRDefault="00C225EB" w:rsidP="00C16AA2">
      <w:pPr>
        <w:pStyle w:val="Heading1"/>
        <w:rPr>
          <w:rFonts w:eastAsia="SimSun"/>
          <w:lang w:val="en-US" w:eastAsia="zh-CN"/>
        </w:rPr>
      </w:pPr>
      <w:r>
        <w:rPr>
          <w:rFonts w:eastAsia="SimSun"/>
        </w:rPr>
        <w:t xml:space="preserve">Conclusion </w:t>
      </w:r>
    </w:p>
    <w:p w14:paraId="5D1B674A" w14:textId="1A82F9EE"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we have discussed the</w:t>
      </w:r>
      <w:r w:rsidR="0033291F">
        <w:rPr>
          <w:rFonts w:eastAsia="SimSun"/>
          <w:b w:val="0"/>
          <w:szCs w:val="22"/>
          <w:lang w:val="en-US" w:eastAsia="zh-CN"/>
        </w:rPr>
        <w:t xml:space="preserve"> RRC configuration and physical layer procedure of SCell dormancy.  Current specification </w:t>
      </w:r>
      <w:proofErr w:type="gramStart"/>
      <w:r w:rsidR="0033291F">
        <w:rPr>
          <w:rFonts w:eastAsia="SimSun"/>
          <w:b w:val="0"/>
          <w:szCs w:val="22"/>
          <w:lang w:val="en-US" w:eastAsia="zh-CN"/>
        </w:rPr>
        <w:t>have</w:t>
      </w:r>
      <w:proofErr w:type="gramEnd"/>
      <w:r w:rsidR="0033291F">
        <w:rPr>
          <w:rFonts w:eastAsia="SimSun"/>
          <w:b w:val="0"/>
          <w:szCs w:val="22"/>
          <w:lang w:val="en-US" w:eastAsia="zh-CN"/>
        </w:rPr>
        <w:t xml:space="preserve"> separated specification for that outside and within Active Time when DRX is configured.  Since Rel-</w:t>
      </w:r>
      <w:proofErr w:type="gramStart"/>
      <w:r w:rsidR="0033291F">
        <w:rPr>
          <w:rFonts w:eastAsia="SimSun"/>
          <w:b w:val="0"/>
          <w:szCs w:val="22"/>
          <w:lang w:val="en-US" w:eastAsia="zh-CN"/>
        </w:rPr>
        <w:t>16  work</w:t>
      </w:r>
      <w:proofErr w:type="gramEnd"/>
      <w:r w:rsidR="0033291F">
        <w:rPr>
          <w:rFonts w:eastAsia="SimSun"/>
          <w:b w:val="0"/>
          <w:szCs w:val="22"/>
          <w:lang w:val="en-US" w:eastAsia="zh-CN"/>
        </w:rPr>
        <w:t xml:space="preserve"> item objectives does not require the SCell dormancy should be operated only when DRX is configured, the scenario and standard specification of  the operation of SCell dormancy should be clarified.  </w:t>
      </w:r>
      <w:r w:rsidR="0004610E">
        <w:rPr>
          <w:rFonts w:eastAsia="SimSun"/>
          <w:b w:val="0"/>
          <w:szCs w:val="22"/>
          <w:lang w:val="en-US" w:eastAsia="zh-CN"/>
        </w:rPr>
        <w:t xml:space="preserve">We have the following proposals </w:t>
      </w:r>
    </w:p>
    <w:p w14:paraId="52C301C0" w14:textId="5B6245A0" w:rsidR="0033291F" w:rsidRPr="0033291F" w:rsidRDefault="0033291F" w:rsidP="0033291F">
      <w:pPr>
        <w:pStyle w:val="ListParagraph"/>
        <w:numPr>
          <w:ilvl w:val="0"/>
          <w:numId w:val="40"/>
        </w:numPr>
        <w:spacing w:before="120" w:after="120"/>
        <w:jc w:val="both"/>
        <w:rPr>
          <w:rFonts w:eastAsia="SimSun"/>
          <w:szCs w:val="22"/>
          <w:lang w:val="en-US" w:eastAsia="zh-CN"/>
        </w:rPr>
      </w:pPr>
      <w:r w:rsidRPr="0033291F">
        <w:rPr>
          <w:rFonts w:eastAsia="SimSun"/>
          <w:szCs w:val="22"/>
          <w:lang w:val="en-US" w:eastAsia="zh-CN"/>
        </w:rPr>
        <w:t xml:space="preserve">Proposal 1:  RAN1 should have conclusion that SCell dormancy should be supported </w:t>
      </w:r>
      <w:r w:rsidR="00817FAD">
        <w:rPr>
          <w:rFonts w:eastAsia="SimSun"/>
          <w:szCs w:val="22"/>
          <w:lang w:val="en-US" w:eastAsia="zh-CN"/>
        </w:rPr>
        <w:t xml:space="preserve">in </w:t>
      </w:r>
      <w:r w:rsidRPr="0033291F">
        <w:rPr>
          <w:rFonts w:eastAsia="SimSun"/>
          <w:szCs w:val="22"/>
          <w:lang w:val="en-US" w:eastAsia="zh-CN"/>
        </w:rPr>
        <w:t xml:space="preserve">both scenarios when DRX is configured or not configured.  </w:t>
      </w:r>
    </w:p>
    <w:p w14:paraId="0504285D" w14:textId="77777777" w:rsidR="0033291F" w:rsidRPr="0033291F" w:rsidRDefault="0033291F" w:rsidP="0033291F">
      <w:pPr>
        <w:pStyle w:val="ListParagraph"/>
        <w:numPr>
          <w:ilvl w:val="0"/>
          <w:numId w:val="40"/>
        </w:numPr>
        <w:spacing w:before="120" w:after="120"/>
        <w:jc w:val="both"/>
        <w:rPr>
          <w:rFonts w:eastAsia="SimSun"/>
          <w:szCs w:val="22"/>
          <w:lang w:val="en-US" w:eastAsia="zh-CN"/>
        </w:rPr>
      </w:pPr>
      <w:r w:rsidRPr="0033291F">
        <w:rPr>
          <w:rFonts w:eastAsia="Yu Gothic"/>
          <w:lang w:val="en-US" w:eastAsia="ja-JP"/>
        </w:rPr>
        <w:t>Proposal 2:  The physical layer procedure of L1 signaling for SCell dormancy indication and RRC configuration parameter for dormant BWP used for SCell dormancy within Active Time when DRX is configured should be used for SCell dormancy physical procedure and RRC dormant BWP configuration when DRX is not configured.</w:t>
      </w:r>
    </w:p>
    <w:p w14:paraId="5AD7C3AF" w14:textId="77777777" w:rsidR="00331F74" w:rsidRPr="00817FAD" w:rsidRDefault="00331F74">
      <w:pPr>
        <w:pStyle w:val="BodyText"/>
        <w:spacing w:before="120"/>
        <w:jc w:val="both"/>
        <w:rPr>
          <w:rFonts w:eastAsiaTheme="minorEastAsia"/>
          <w:bCs/>
          <w:iCs/>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02055BC0" w14:textId="38FD5667" w:rsidR="007748B4" w:rsidRDefault="007748B4" w:rsidP="002257C6">
      <w:pPr>
        <w:pStyle w:val="ListParagraph"/>
        <w:numPr>
          <w:ilvl w:val="0"/>
          <w:numId w:val="14"/>
        </w:numPr>
        <w:jc w:val="both"/>
        <w:rPr>
          <w:rFonts w:eastAsiaTheme="minorEastAsia"/>
          <w:lang w:val="en-US" w:eastAsia="zh-CN"/>
        </w:rPr>
      </w:pPr>
      <w:bookmarkStart w:id="7" w:name="_Ref446507216"/>
      <w:bookmarkStart w:id="8" w:name="_Ref446511358"/>
      <w:bookmarkStart w:id="9" w:name="_Ref446506608"/>
      <w:bookmarkStart w:id="10" w:name="_Ref110598622"/>
      <w:bookmarkStart w:id="11" w:name="_Ref83499234"/>
      <w:bookmarkStart w:id="12" w:name="_Ref47626651"/>
      <w:bookmarkEnd w:id="7"/>
      <w:bookmarkEnd w:id="8"/>
      <w:bookmarkEnd w:id="9"/>
      <w:r>
        <w:rPr>
          <w:rFonts w:eastAsiaTheme="minorEastAsia"/>
          <w:lang w:val="en-US" w:eastAsia="zh-CN"/>
        </w:rPr>
        <w:t>TR38.840v16.0.0, “Study on UE Power Saving”.</w:t>
      </w:r>
      <w:bookmarkEnd w:id="10"/>
    </w:p>
    <w:p w14:paraId="4ED154D5" w14:textId="4A171E23" w:rsidR="002257C6" w:rsidRDefault="002257C6" w:rsidP="002257C6">
      <w:pPr>
        <w:pStyle w:val="ListParagraph"/>
        <w:numPr>
          <w:ilvl w:val="0"/>
          <w:numId w:val="14"/>
        </w:numPr>
        <w:jc w:val="both"/>
        <w:rPr>
          <w:rFonts w:eastAsiaTheme="minorEastAsia"/>
          <w:lang w:val="en-US" w:eastAsia="zh-CN"/>
        </w:rPr>
      </w:pPr>
      <w:bookmarkStart w:id="13" w:name="_Ref110598615"/>
      <w:r w:rsidRPr="002257C6">
        <w:rPr>
          <w:rFonts w:eastAsiaTheme="minorEastAsia"/>
          <w:lang w:val="en-US" w:eastAsia="zh-CN"/>
        </w:rPr>
        <w:t>RP-191607, “New WID: UE Power Saving in NR”, CATT, CAICT</w:t>
      </w:r>
      <w:bookmarkEnd w:id="13"/>
    </w:p>
    <w:p w14:paraId="2B28A468" w14:textId="489D591C" w:rsidR="008371D0" w:rsidRDefault="008371D0" w:rsidP="008371D0">
      <w:pPr>
        <w:pStyle w:val="ListParagraph"/>
        <w:numPr>
          <w:ilvl w:val="0"/>
          <w:numId w:val="14"/>
        </w:numPr>
        <w:jc w:val="both"/>
        <w:rPr>
          <w:rFonts w:eastAsiaTheme="minorEastAsia"/>
          <w:lang w:val="en-US" w:eastAsia="zh-CN"/>
        </w:rPr>
      </w:pPr>
      <w:bookmarkStart w:id="14" w:name="_Ref110600243"/>
      <w:r w:rsidRPr="002257C6">
        <w:rPr>
          <w:rFonts w:eastAsiaTheme="minorEastAsia"/>
          <w:lang w:val="en-US" w:eastAsia="zh-CN"/>
        </w:rPr>
        <w:t>RP-19</w:t>
      </w:r>
      <w:r w:rsidR="00257E7A">
        <w:rPr>
          <w:rFonts w:eastAsiaTheme="minorEastAsia"/>
          <w:lang w:val="en-US" w:eastAsia="zh-CN"/>
        </w:rPr>
        <w:t>2250</w:t>
      </w:r>
      <w:r w:rsidRPr="002257C6">
        <w:rPr>
          <w:rFonts w:eastAsiaTheme="minorEastAsia"/>
          <w:lang w:val="en-US" w:eastAsia="zh-CN"/>
        </w:rPr>
        <w:t>, “</w:t>
      </w:r>
      <w:r w:rsidR="00257E7A" w:rsidRPr="00257E7A">
        <w:rPr>
          <w:rFonts w:eastAsiaTheme="minorEastAsia"/>
          <w:lang w:val="en-US" w:eastAsia="zh-CN"/>
        </w:rPr>
        <w:t>Result of power saving offline discussion</w:t>
      </w:r>
      <w:r w:rsidR="00257E7A">
        <w:rPr>
          <w:rFonts w:eastAsiaTheme="minorEastAsia"/>
          <w:lang w:val="en-US" w:eastAsia="zh-CN"/>
        </w:rPr>
        <w:t>”, CATT</w:t>
      </w:r>
      <w:bookmarkEnd w:id="14"/>
    </w:p>
    <w:p w14:paraId="57706EA6" w14:textId="7CDEA209" w:rsidR="0097079D" w:rsidRDefault="0097079D" w:rsidP="008371D0">
      <w:pPr>
        <w:pStyle w:val="ListParagraph"/>
        <w:numPr>
          <w:ilvl w:val="0"/>
          <w:numId w:val="14"/>
        </w:numPr>
        <w:jc w:val="both"/>
        <w:rPr>
          <w:rFonts w:eastAsiaTheme="minorEastAsia"/>
          <w:lang w:val="en-US" w:eastAsia="zh-CN"/>
        </w:rPr>
      </w:pPr>
      <w:bookmarkStart w:id="15" w:name="_Ref110723499"/>
      <w:r>
        <w:rPr>
          <w:rFonts w:eastAsiaTheme="minorEastAsia"/>
          <w:lang w:val="en-US" w:eastAsia="zh-CN"/>
        </w:rPr>
        <w:t>TS38.213v17.2.0, “</w:t>
      </w:r>
      <w:r w:rsidR="007E3740">
        <w:rPr>
          <w:rFonts w:eastAsiaTheme="minorEastAsia"/>
          <w:lang w:val="en-US" w:eastAsia="zh-CN"/>
        </w:rPr>
        <w:t>Physical Layer Procedure for control”</w:t>
      </w:r>
      <w:bookmarkEnd w:id="15"/>
    </w:p>
    <w:p w14:paraId="4A8D9D03" w14:textId="7EA7CBFD" w:rsidR="007E3740" w:rsidRDefault="007E3740" w:rsidP="008371D0">
      <w:pPr>
        <w:pStyle w:val="ListParagraph"/>
        <w:numPr>
          <w:ilvl w:val="0"/>
          <w:numId w:val="14"/>
        </w:numPr>
        <w:jc w:val="both"/>
        <w:rPr>
          <w:rFonts w:eastAsiaTheme="minorEastAsia"/>
          <w:lang w:val="en-US" w:eastAsia="zh-CN"/>
        </w:rPr>
      </w:pPr>
      <w:bookmarkStart w:id="16" w:name="_Ref110723793"/>
      <w:r>
        <w:rPr>
          <w:rFonts w:eastAsiaTheme="minorEastAsia"/>
          <w:lang w:val="en-US" w:eastAsia="zh-CN"/>
        </w:rPr>
        <w:t>TS38.331v17.1.0, “Radio Resource Control (RRC) Protocol”.</w:t>
      </w:r>
      <w:bookmarkEnd w:id="16"/>
    </w:p>
    <w:p w14:paraId="0649957C" w14:textId="55280D8E" w:rsidR="000D489B" w:rsidRDefault="000D489B" w:rsidP="008371D0">
      <w:pPr>
        <w:pStyle w:val="ListParagraph"/>
        <w:numPr>
          <w:ilvl w:val="0"/>
          <w:numId w:val="14"/>
        </w:numPr>
        <w:jc w:val="both"/>
        <w:rPr>
          <w:rFonts w:eastAsiaTheme="minorEastAsia"/>
          <w:lang w:val="en-US" w:eastAsia="zh-CN"/>
        </w:rPr>
      </w:pPr>
      <w:bookmarkStart w:id="17" w:name="_Ref110727314"/>
      <w:r>
        <w:rPr>
          <w:rFonts w:eastAsiaTheme="minorEastAsia"/>
          <w:lang w:val="en-US" w:eastAsia="zh-CN"/>
        </w:rPr>
        <w:t>RP-192336, “</w:t>
      </w:r>
      <w:r w:rsidRPr="000D489B">
        <w:rPr>
          <w:rFonts w:eastAsiaTheme="minorEastAsia"/>
          <w:lang w:val="en-US" w:eastAsia="zh-CN"/>
        </w:rPr>
        <w:t>Revised WID: Multi-RAT Dual-Connectivity and Carrier Aggregation enhancements</w:t>
      </w:r>
      <w:r>
        <w:rPr>
          <w:rFonts w:eastAsiaTheme="minorEastAsia"/>
          <w:lang w:val="en-US" w:eastAsia="zh-CN"/>
        </w:rPr>
        <w:t>”, Ericsson</w:t>
      </w:r>
      <w:bookmarkEnd w:id="17"/>
    </w:p>
    <w:bookmarkEnd w:id="11"/>
    <w:bookmarkEnd w:id="12"/>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ACCD5" w14:textId="77777777" w:rsidR="007F6AF8" w:rsidRDefault="007F6AF8">
      <w:pPr>
        <w:spacing w:after="0" w:line="240" w:lineRule="auto"/>
      </w:pPr>
      <w:r>
        <w:separator/>
      </w:r>
    </w:p>
  </w:endnote>
  <w:endnote w:type="continuationSeparator" w:id="0">
    <w:p w14:paraId="23C34A18" w14:textId="77777777" w:rsidR="007F6AF8" w:rsidRDefault="007F6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9AD9" w14:textId="77777777" w:rsidR="007F6AF8" w:rsidRDefault="007F6AF8">
      <w:pPr>
        <w:spacing w:after="0" w:line="240" w:lineRule="auto"/>
      </w:pPr>
      <w:r>
        <w:separator/>
      </w:r>
    </w:p>
  </w:footnote>
  <w:footnote w:type="continuationSeparator" w:id="0">
    <w:p w14:paraId="0CE7DE43" w14:textId="77777777" w:rsidR="007F6AF8" w:rsidRDefault="007F6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95072D0"/>
    <w:multiLevelType w:val="hybridMultilevel"/>
    <w:tmpl w:val="BDE46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78A23DC"/>
    <w:multiLevelType w:val="hybridMultilevel"/>
    <w:tmpl w:val="D77EB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7E567D"/>
    <w:multiLevelType w:val="hybridMultilevel"/>
    <w:tmpl w:val="76A8926C"/>
    <w:lvl w:ilvl="0" w:tplc="E6AE2F16">
      <w:numFmt w:val="bullet"/>
      <w:lvlText w:val=""/>
      <w:lvlJc w:val="left"/>
      <w:pPr>
        <w:ind w:left="25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8F231B"/>
    <w:multiLevelType w:val="hybridMultilevel"/>
    <w:tmpl w:val="BE6A6A4C"/>
    <w:lvl w:ilvl="0" w:tplc="2984FD2A">
      <w:numFmt w:val="bullet"/>
      <w:lvlText w:val="•"/>
      <w:lvlJc w:val="left"/>
      <w:pPr>
        <w:ind w:left="1440" w:hanging="72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E6AE2F16">
      <w:numFmt w:val="bullet"/>
      <w:lvlText w:val=""/>
      <w:lvlJc w:val="left"/>
      <w:pPr>
        <w:ind w:left="2520" w:hanging="360"/>
      </w:pPr>
      <w:rPr>
        <w:rFonts w:ascii="Symbol" w:eastAsia="SimSun" w:hAnsi="Symbol"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EC740F"/>
    <w:multiLevelType w:val="multilevel"/>
    <w:tmpl w:val="B752768A"/>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0" w15:restartNumberingAfterBreak="0">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33"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1C72D7E"/>
    <w:multiLevelType w:val="hybridMultilevel"/>
    <w:tmpl w:val="932EF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471C6"/>
    <w:multiLevelType w:val="hybridMultilevel"/>
    <w:tmpl w:val="018E12A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2D3E27"/>
    <w:multiLevelType w:val="hybridMultilevel"/>
    <w:tmpl w:val="229AC442"/>
    <w:lvl w:ilvl="0" w:tplc="E6AE2F16">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num w:numId="1" w16cid:durableId="232088120">
    <w:abstractNumId w:val="5"/>
  </w:num>
  <w:num w:numId="2" w16cid:durableId="1859388649">
    <w:abstractNumId w:val="24"/>
  </w:num>
  <w:num w:numId="3" w16cid:durableId="1277714345">
    <w:abstractNumId w:val="20"/>
  </w:num>
  <w:num w:numId="4" w16cid:durableId="1211721732">
    <w:abstractNumId w:val="36"/>
  </w:num>
  <w:num w:numId="5" w16cid:durableId="1049261896">
    <w:abstractNumId w:val="2"/>
  </w:num>
  <w:num w:numId="6" w16cid:durableId="559287570">
    <w:abstractNumId w:val="12"/>
  </w:num>
  <w:num w:numId="7" w16cid:durableId="1574585370">
    <w:abstractNumId w:val="27"/>
  </w:num>
  <w:num w:numId="8" w16cid:durableId="1256356758">
    <w:abstractNumId w:val="17"/>
  </w:num>
  <w:num w:numId="9" w16cid:durableId="303891753">
    <w:abstractNumId w:val="22"/>
  </w:num>
  <w:num w:numId="10" w16cid:durableId="1885369148">
    <w:abstractNumId w:val="32"/>
  </w:num>
  <w:num w:numId="11" w16cid:durableId="553614319">
    <w:abstractNumId w:val="7"/>
  </w:num>
  <w:num w:numId="12" w16cid:durableId="1302614137">
    <w:abstractNumId w:val="0"/>
  </w:num>
  <w:num w:numId="13" w16cid:durableId="336998997">
    <w:abstractNumId w:val="29"/>
    <w:lvlOverride w:ilvl="0">
      <w:startOverride w:val="1"/>
    </w:lvlOverride>
  </w:num>
  <w:num w:numId="14" w16cid:durableId="1409690081">
    <w:abstractNumId w:val="9"/>
  </w:num>
  <w:num w:numId="15" w16cid:durableId="1236015967">
    <w:abstractNumId w:val="14"/>
  </w:num>
  <w:num w:numId="16" w16cid:durableId="1283028586">
    <w:abstractNumId w:val="4"/>
  </w:num>
  <w:num w:numId="17" w16cid:durableId="358625401">
    <w:abstractNumId w:val="31"/>
  </w:num>
  <w:num w:numId="18" w16cid:durableId="175581004">
    <w:abstractNumId w:val="28"/>
    <w:lvlOverride w:ilvl="0">
      <w:startOverride w:val="1"/>
    </w:lvlOverride>
    <w:lvlOverride w:ilvl="1"/>
    <w:lvlOverride w:ilvl="2"/>
    <w:lvlOverride w:ilvl="3"/>
    <w:lvlOverride w:ilvl="4"/>
    <w:lvlOverride w:ilvl="5"/>
    <w:lvlOverride w:ilvl="6"/>
    <w:lvlOverride w:ilvl="7"/>
    <w:lvlOverride w:ilvl="8"/>
  </w:num>
  <w:num w:numId="19" w16cid:durableId="2141990715">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242641876">
    <w:abstractNumId w:val="25"/>
  </w:num>
  <w:num w:numId="21" w16cid:durableId="828987011">
    <w:abstractNumId w:val="11"/>
  </w:num>
  <w:num w:numId="22" w16cid:durableId="1305771776">
    <w:abstractNumId w:val="8"/>
  </w:num>
  <w:num w:numId="23" w16cid:durableId="1495336399">
    <w:abstractNumId w:val="26"/>
  </w:num>
  <w:num w:numId="24" w16cid:durableId="1467625047">
    <w:abstractNumId w:val="10"/>
  </w:num>
  <w:num w:numId="25" w16cid:durableId="1657997447">
    <w:abstractNumId w:val="1"/>
  </w:num>
  <w:num w:numId="26" w16cid:durableId="1150176293">
    <w:abstractNumId w:val="33"/>
  </w:num>
  <w:num w:numId="27" w16cid:durableId="463233584">
    <w:abstractNumId w:val="18"/>
  </w:num>
  <w:num w:numId="28" w16cid:durableId="577666900">
    <w:abstractNumId w:val="33"/>
  </w:num>
  <w:num w:numId="29" w16cid:durableId="118308660">
    <w:abstractNumId w:val="35"/>
  </w:num>
  <w:num w:numId="30" w16cid:durableId="884295611">
    <w:abstractNumId w:val="13"/>
  </w:num>
  <w:num w:numId="31" w16cid:durableId="1893149598">
    <w:abstractNumId w:val="21"/>
  </w:num>
  <w:num w:numId="32" w16cid:durableId="1970817749">
    <w:abstractNumId w:val="3"/>
  </w:num>
  <w:num w:numId="33" w16cid:durableId="957107193">
    <w:abstractNumId w:val="19"/>
  </w:num>
  <w:num w:numId="34" w16cid:durableId="1653555997">
    <w:abstractNumId w:val="37"/>
  </w:num>
  <w:num w:numId="35" w16cid:durableId="11075729">
    <w:abstractNumId w:val="34"/>
  </w:num>
  <w:num w:numId="36" w16cid:durableId="178470831">
    <w:abstractNumId w:val="23"/>
  </w:num>
  <w:num w:numId="37" w16cid:durableId="1747916349">
    <w:abstractNumId w:val="30"/>
  </w:num>
  <w:num w:numId="38" w16cid:durableId="133455528">
    <w:abstractNumId w:val="15"/>
  </w:num>
  <w:num w:numId="39" w16cid:durableId="567885433">
    <w:abstractNumId w:val="6"/>
  </w:num>
  <w:num w:numId="40" w16cid:durableId="7344024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7344</TotalTime>
  <Pages>3</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29</cp:revision>
  <cp:lastPrinted>2007-12-29T21:50:00Z</cp:lastPrinted>
  <dcterms:created xsi:type="dcterms:W3CDTF">2022-01-10T05:53:00Z</dcterms:created>
  <dcterms:modified xsi:type="dcterms:W3CDTF">2022-08-11T17:15:00Z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